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1732" w14:textId="78E52FE6" w:rsidR="00553078" w:rsidRPr="0052182A" w:rsidRDefault="00553078" w:rsidP="00553078">
      <w:pPr>
        <w:jc w:val="center"/>
        <w:rPr>
          <w:rFonts w:ascii="Times New Roman" w:hAnsi="Times New Roman" w:cs="Times New Roman"/>
          <w:b/>
          <w:bCs/>
          <w:lang w:val="et-EE"/>
        </w:rPr>
      </w:pPr>
      <w:r w:rsidRPr="0052182A">
        <w:rPr>
          <w:rFonts w:ascii="Times New Roman" w:hAnsi="Times New Roman" w:cs="Times New Roman"/>
          <w:b/>
          <w:bCs/>
          <w:lang w:val="et-EE"/>
        </w:rPr>
        <w:t>Eksperthinnang keemiliste taimekaitsevahendite vähendamisest tingitud mõjudele Eesti taimekasvatuses</w:t>
      </w:r>
    </w:p>
    <w:p w14:paraId="771591EE" w14:textId="77777777" w:rsidR="00D1620D" w:rsidRPr="0052182A" w:rsidRDefault="00D1620D" w:rsidP="00D1620D">
      <w:pPr>
        <w:pStyle w:val="Default"/>
        <w:rPr>
          <w:color w:val="FF0000"/>
          <w:sz w:val="23"/>
          <w:szCs w:val="23"/>
          <w:lang w:val="et-EE"/>
        </w:rPr>
      </w:pPr>
    </w:p>
    <w:p w14:paraId="40EF67CB" w14:textId="7BF1274C" w:rsidR="00D1620D" w:rsidRDefault="00D1620D" w:rsidP="00F65A11">
      <w:pPr>
        <w:pStyle w:val="Default"/>
        <w:rPr>
          <w:b/>
          <w:bCs/>
          <w:color w:val="000000" w:themeColor="text1"/>
          <w:sz w:val="23"/>
          <w:szCs w:val="23"/>
          <w:lang w:val="et-EE"/>
        </w:rPr>
      </w:pPr>
      <w:r w:rsidRPr="0052182A">
        <w:rPr>
          <w:b/>
          <w:bCs/>
          <w:color w:val="000000" w:themeColor="text1"/>
          <w:sz w:val="23"/>
          <w:szCs w:val="23"/>
          <w:lang w:val="et-EE"/>
        </w:rPr>
        <w:t>Põllumajandusmaa osakaal riigi pinnast</w:t>
      </w:r>
    </w:p>
    <w:p w14:paraId="6D7D9B06" w14:textId="77777777" w:rsidR="00CF13D6" w:rsidRPr="0052182A" w:rsidRDefault="00CF13D6" w:rsidP="00F65A11">
      <w:pPr>
        <w:pStyle w:val="Default"/>
        <w:rPr>
          <w:b/>
          <w:bCs/>
          <w:color w:val="000000" w:themeColor="text1"/>
          <w:sz w:val="23"/>
          <w:szCs w:val="23"/>
          <w:lang w:val="et-EE"/>
        </w:rPr>
      </w:pPr>
    </w:p>
    <w:p w14:paraId="64121DFF" w14:textId="3FDABF86" w:rsidR="00F77C46" w:rsidRPr="0052182A" w:rsidRDefault="00F77C46" w:rsidP="00B4302C">
      <w:pPr>
        <w:jc w:val="both"/>
        <w:rPr>
          <w:rFonts w:ascii="Times New Roman" w:hAnsi="Times New Roman" w:cs="Times New Roman"/>
          <w:lang w:val="et-EE"/>
        </w:rPr>
      </w:pPr>
      <w:r w:rsidRPr="0052182A">
        <w:rPr>
          <w:rFonts w:ascii="Times New Roman" w:hAnsi="Times New Roman" w:cs="Times New Roman"/>
          <w:lang w:val="et-EE"/>
        </w:rPr>
        <w:t xml:space="preserve">Põllumajandusmaa mediaanpindala on aastatel 2011 kuni 2021 olnud  Eesti pindalast 21,72 %. Antud perioodil hajuvus </w:t>
      </w:r>
      <w:r w:rsidR="009F3CB0" w:rsidRPr="0052182A">
        <w:rPr>
          <w:rFonts w:ascii="Times New Roman" w:hAnsi="Times New Roman" w:cs="Times New Roman"/>
          <w:lang w:val="et-EE"/>
        </w:rPr>
        <w:t>jäi</w:t>
      </w:r>
      <w:r w:rsidRPr="0052182A">
        <w:rPr>
          <w:rFonts w:ascii="Times New Roman" w:hAnsi="Times New Roman" w:cs="Times New Roman"/>
          <w:lang w:val="et-EE"/>
        </w:rPr>
        <w:t xml:space="preserve"> poole protsendi piiridesse, mistõttu saab eeldada sellist pindala kõikumist ka tulevikuks. Põllumajandusmaa pindala järsk suurenemine, saaks toimuda ainult, millegi arvelt (nt mets, märgalad etc), </w:t>
      </w:r>
      <w:r w:rsidR="009F3CB0" w:rsidRPr="0052182A">
        <w:rPr>
          <w:rFonts w:ascii="Times New Roman" w:hAnsi="Times New Roman" w:cs="Times New Roman"/>
          <w:lang w:val="et-EE"/>
        </w:rPr>
        <w:t>kuid</w:t>
      </w:r>
      <w:r w:rsidRPr="0052182A">
        <w:rPr>
          <w:rFonts w:ascii="Times New Roman" w:hAnsi="Times New Roman" w:cs="Times New Roman"/>
          <w:lang w:val="et-EE"/>
        </w:rPr>
        <w:t xml:space="preserve"> see on ebatõenäoline.</w:t>
      </w:r>
    </w:p>
    <w:p w14:paraId="056143F5" w14:textId="294FEF63" w:rsidR="00F45C5E" w:rsidRPr="0052182A" w:rsidRDefault="00291AE3" w:rsidP="00B4302C">
      <w:pPr>
        <w:jc w:val="both"/>
        <w:rPr>
          <w:rFonts w:ascii="Times New Roman" w:hAnsi="Times New Roman" w:cs="Times New Roman"/>
          <w:lang w:val="et-EE"/>
        </w:rPr>
      </w:pPr>
      <w:r w:rsidRPr="0052182A">
        <w:rPr>
          <w:rFonts w:ascii="Times New Roman" w:hAnsi="Times New Roman" w:cs="Times New Roman"/>
          <w:lang w:val="et-EE"/>
        </w:rPr>
        <w:t>Maailmapanga andmeil oli p</w:t>
      </w:r>
      <w:r w:rsidR="00212A80" w:rsidRPr="0052182A">
        <w:rPr>
          <w:rFonts w:ascii="Times New Roman" w:hAnsi="Times New Roman" w:cs="Times New Roman"/>
          <w:lang w:val="et-EE"/>
        </w:rPr>
        <w:t>õllumaa osatähtsus riigi pinnas</w:t>
      </w:r>
      <w:r w:rsidRPr="0052182A">
        <w:rPr>
          <w:rFonts w:ascii="Times New Roman" w:hAnsi="Times New Roman" w:cs="Times New Roman"/>
          <w:lang w:val="et-EE"/>
        </w:rPr>
        <w:t>t</w:t>
      </w:r>
      <w:r w:rsidR="00212A80" w:rsidRPr="0052182A">
        <w:rPr>
          <w:rFonts w:ascii="Times New Roman" w:hAnsi="Times New Roman" w:cs="Times New Roman"/>
          <w:lang w:val="et-EE"/>
        </w:rPr>
        <w:t xml:space="preserve"> </w:t>
      </w:r>
      <w:r w:rsidRPr="0052182A">
        <w:rPr>
          <w:rFonts w:ascii="Times New Roman" w:hAnsi="Times New Roman" w:cs="Times New Roman"/>
          <w:lang w:val="et-EE"/>
        </w:rPr>
        <w:t xml:space="preserve">2018. aastal Eestis </w:t>
      </w:r>
      <w:r w:rsidR="00212A80" w:rsidRPr="0052182A">
        <w:rPr>
          <w:rFonts w:ascii="Times New Roman" w:hAnsi="Times New Roman" w:cs="Times New Roman"/>
          <w:lang w:val="et-EE"/>
        </w:rPr>
        <w:t xml:space="preserve">15,8%, EL </w:t>
      </w:r>
      <w:r w:rsidRPr="0052182A">
        <w:rPr>
          <w:rFonts w:ascii="Times New Roman" w:hAnsi="Times New Roman" w:cs="Times New Roman"/>
          <w:lang w:val="et-EE"/>
        </w:rPr>
        <w:t xml:space="preserve">keskmisena </w:t>
      </w:r>
      <w:r w:rsidR="00212A80" w:rsidRPr="0052182A">
        <w:rPr>
          <w:rFonts w:ascii="Times New Roman" w:hAnsi="Times New Roman" w:cs="Times New Roman"/>
          <w:lang w:val="et-EE"/>
        </w:rPr>
        <w:t>24,7%</w:t>
      </w:r>
      <w:r w:rsidRPr="0052182A">
        <w:rPr>
          <w:rFonts w:ascii="Times New Roman" w:hAnsi="Times New Roman" w:cs="Times New Roman"/>
          <w:lang w:val="et-EE"/>
        </w:rPr>
        <w:t>.</w:t>
      </w:r>
      <w:r w:rsidR="009F3CB0" w:rsidRPr="0052182A">
        <w:rPr>
          <w:rFonts w:ascii="Times New Roman" w:hAnsi="Times New Roman" w:cs="Times New Roman"/>
          <w:lang w:val="et-EE"/>
        </w:rPr>
        <w:t xml:space="preserve"> Sellega on Eesti väiksema põllumaa osatähtsusega liikmesriikide hulgas.</w:t>
      </w:r>
      <w:r w:rsidRPr="0052182A">
        <w:rPr>
          <w:rFonts w:ascii="Times New Roman" w:hAnsi="Times New Roman" w:cs="Times New Roman"/>
          <w:lang w:val="et-EE"/>
        </w:rPr>
        <w:t xml:space="preserve"> Suurima põllumaa osatähtsusega EL liikmesriik on Eestiga ligilähedaselt sama kogupindalaga </w:t>
      </w:r>
      <w:r w:rsidR="00212A80" w:rsidRPr="0052182A">
        <w:rPr>
          <w:rFonts w:ascii="Times New Roman" w:hAnsi="Times New Roman" w:cs="Times New Roman"/>
          <w:lang w:val="et-EE"/>
        </w:rPr>
        <w:t>Taani</w:t>
      </w:r>
      <w:r w:rsidRPr="0052182A">
        <w:rPr>
          <w:rFonts w:ascii="Times New Roman" w:hAnsi="Times New Roman" w:cs="Times New Roman"/>
          <w:lang w:val="et-EE"/>
        </w:rPr>
        <w:t xml:space="preserve"> -</w:t>
      </w:r>
      <w:r w:rsidR="00212A80" w:rsidRPr="0052182A">
        <w:rPr>
          <w:rFonts w:ascii="Times New Roman" w:hAnsi="Times New Roman" w:cs="Times New Roman"/>
          <w:lang w:val="et-EE"/>
        </w:rPr>
        <w:t xml:space="preserve"> 59,8%</w:t>
      </w:r>
      <w:r w:rsidRPr="0052182A">
        <w:rPr>
          <w:rFonts w:ascii="Times New Roman" w:hAnsi="Times New Roman" w:cs="Times New Roman"/>
          <w:lang w:val="et-EE"/>
        </w:rPr>
        <w:t xml:space="preserve"> (joonis 1</w:t>
      </w:r>
      <w:r w:rsidR="009F3CB0" w:rsidRPr="0052182A">
        <w:rPr>
          <w:rFonts w:ascii="Times New Roman" w:hAnsi="Times New Roman" w:cs="Times New Roman"/>
          <w:lang w:val="et-EE"/>
        </w:rPr>
        <w:t>).</w:t>
      </w:r>
      <w:r w:rsidR="00F45C5E" w:rsidRPr="0052182A">
        <w:rPr>
          <w:rFonts w:ascii="Times New Roman" w:hAnsi="Times New Roman" w:cs="Times New Roman"/>
          <w:lang w:val="et-EE"/>
        </w:rPr>
        <w:t xml:space="preserve"> </w:t>
      </w:r>
      <w:r w:rsidR="00423126">
        <w:rPr>
          <w:rFonts w:ascii="Times New Roman" w:hAnsi="Times New Roman" w:cs="Times New Roman"/>
          <w:lang w:val="et-EE"/>
        </w:rPr>
        <w:t xml:space="preserve">Eesti põllumaa moodustab 0,7% Euroopa Liidu põllumaast. </w:t>
      </w:r>
      <w:r w:rsidR="00F45C5E" w:rsidRPr="0052182A">
        <w:rPr>
          <w:rFonts w:ascii="Times New Roman" w:hAnsi="Times New Roman" w:cs="Times New Roman"/>
          <w:lang w:val="et-EE"/>
        </w:rPr>
        <w:t xml:space="preserve">Nelja suurema </w:t>
      </w:r>
      <w:r w:rsidR="00423126">
        <w:rPr>
          <w:rFonts w:ascii="Times New Roman" w:hAnsi="Times New Roman" w:cs="Times New Roman"/>
          <w:lang w:val="et-EE"/>
        </w:rPr>
        <w:t xml:space="preserve">EL </w:t>
      </w:r>
      <w:r w:rsidR="00F45C5E" w:rsidRPr="0052182A">
        <w:rPr>
          <w:rFonts w:ascii="Times New Roman" w:hAnsi="Times New Roman" w:cs="Times New Roman"/>
          <w:lang w:val="et-EE"/>
        </w:rPr>
        <w:t xml:space="preserve">liikmesriigi (Prantsusmaa, Hispaania, Saksamaa ja Itaalia) osakaal EL põllumaast on </w:t>
      </w:r>
      <w:r w:rsidR="00423126">
        <w:rPr>
          <w:rFonts w:ascii="Times New Roman" w:hAnsi="Times New Roman" w:cs="Times New Roman"/>
          <w:lang w:val="et-EE"/>
        </w:rPr>
        <w:t>49</w:t>
      </w:r>
      <w:r w:rsidR="00F45C5E" w:rsidRPr="0052182A">
        <w:rPr>
          <w:rFonts w:ascii="Times New Roman" w:hAnsi="Times New Roman" w:cs="Times New Roman"/>
          <w:lang w:val="et-EE"/>
        </w:rPr>
        <w:t>% ning neis turustatakse üle kahe ko</w:t>
      </w:r>
      <w:r w:rsidR="00D53BDF">
        <w:rPr>
          <w:rFonts w:ascii="Times New Roman" w:hAnsi="Times New Roman" w:cs="Times New Roman"/>
          <w:lang w:val="et-EE"/>
        </w:rPr>
        <w:t>lmandiku taimekaitsevahenditest (</w:t>
      </w:r>
      <w:r w:rsidR="001F4445">
        <w:rPr>
          <w:rFonts w:ascii="Times New Roman" w:hAnsi="Times New Roman" w:cs="Times New Roman"/>
          <w:lang w:val="et-EE"/>
        </w:rPr>
        <w:t xml:space="preserve">edaspidi </w:t>
      </w:r>
      <w:r w:rsidR="00D53BDF">
        <w:rPr>
          <w:rFonts w:ascii="Times New Roman" w:hAnsi="Times New Roman" w:cs="Times New Roman"/>
          <w:lang w:val="et-EE"/>
        </w:rPr>
        <w:t>TKV)</w:t>
      </w:r>
      <w:r w:rsidR="00F45C5E" w:rsidRPr="0052182A">
        <w:rPr>
          <w:rStyle w:val="Allmrkuseviide"/>
          <w:rFonts w:ascii="Times New Roman" w:hAnsi="Times New Roman" w:cs="Times New Roman"/>
          <w:color w:val="0070C0"/>
          <w:lang w:val="et-EE"/>
        </w:rPr>
        <w:footnoteReference w:id="2"/>
      </w:r>
      <w:r w:rsidR="00F45C5E" w:rsidRPr="0052182A">
        <w:rPr>
          <w:rFonts w:ascii="Times New Roman" w:hAnsi="Times New Roman" w:cs="Times New Roman"/>
          <w:lang w:val="et-EE"/>
        </w:rPr>
        <w:t xml:space="preserve">.   </w:t>
      </w:r>
    </w:p>
    <w:p w14:paraId="0299BF1B" w14:textId="46BDB928" w:rsidR="00436135" w:rsidRPr="0052182A" w:rsidRDefault="00436135" w:rsidP="006029E9">
      <w:pPr>
        <w:rPr>
          <w:noProof/>
          <w:lang w:val="et-EE"/>
        </w:rPr>
      </w:pPr>
      <w:r w:rsidRPr="0052182A">
        <w:rPr>
          <w:noProof/>
          <w:lang w:val="et-EE"/>
        </w:rPr>
        <w:t xml:space="preserve"> </w:t>
      </w:r>
      <w:r w:rsidRPr="0052182A">
        <w:rPr>
          <w:noProof/>
          <w:lang w:val="et-EE" w:eastAsia="et-EE"/>
        </w:rPr>
        <w:drawing>
          <wp:inline distT="0" distB="0" distL="0" distR="0" wp14:anchorId="66FD247E" wp14:editId="3A4D8986">
            <wp:extent cx="5050971" cy="3505200"/>
            <wp:effectExtent l="0" t="0" r="16510" b="0"/>
            <wp:docPr id="12" name="Chart 12">
              <a:extLst xmlns:a="http://schemas.openxmlformats.org/drawingml/2006/main">
                <a:ext uri="{FF2B5EF4-FFF2-40B4-BE49-F238E27FC236}">
                  <a16:creationId xmlns:a16="http://schemas.microsoft.com/office/drawing/2014/main" id="{FEFE26CC-5B95-4AB9-BF19-73FF73BFF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837336" w14:textId="0CC39D09" w:rsidR="00B06FFD" w:rsidRPr="0052182A" w:rsidRDefault="00B06FFD" w:rsidP="00B06FFD">
      <w:pPr>
        <w:rPr>
          <w:rFonts w:ascii="Times New Roman" w:hAnsi="Times New Roman" w:cs="Times New Roman"/>
          <w:lang w:val="et-EE"/>
        </w:rPr>
      </w:pPr>
      <w:r w:rsidRPr="0052182A">
        <w:rPr>
          <w:b/>
          <w:lang w:val="et-EE"/>
        </w:rPr>
        <w:t xml:space="preserve">Joonis 1 </w:t>
      </w:r>
      <w:r w:rsidRPr="0052182A">
        <w:rPr>
          <w:rFonts w:ascii="Times New Roman" w:hAnsi="Times New Roman" w:cs="Times New Roman"/>
          <w:lang w:val="et-EE"/>
        </w:rPr>
        <w:t>Põlluma</w:t>
      </w:r>
      <w:r w:rsidR="00212A80" w:rsidRPr="0052182A">
        <w:rPr>
          <w:rFonts w:ascii="Times New Roman" w:hAnsi="Times New Roman" w:cs="Times New Roman"/>
          <w:lang w:val="et-EE"/>
        </w:rPr>
        <w:t xml:space="preserve">a </w:t>
      </w:r>
      <w:proofErr w:type="spellStart"/>
      <w:r w:rsidR="00212A80" w:rsidRPr="0052182A">
        <w:rPr>
          <w:rFonts w:ascii="Times New Roman" w:hAnsi="Times New Roman" w:cs="Times New Roman"/>
          <w:lang w:val="et-EE"/>
        </w:rPr>
        <w:t>e.</w:t>
      </w:r>
      <w:proofErr w:type="spellEnd"/>
      <w:r w:rsidR="00212A80" w:rsidRPr="0052182A">
        <w:rPr>
          <w:rFonts w:ascii="Times New Roman" w:hAnsi="Times New Roman" w:cs="Times New Roman"/>
          <w:lang w:val="et-EE"/>
        </w:rPr>
        <w:t xml:space="preserve"> haritava </w:t>
      </w:r>
      <w:r w:rsidRPr="0052182A">
        <w:rPr>
          <w:rFonts w:ascii="Times New Roman" w:hAnsi="Times New Roman" w:cs="Times New Roman"/>
          <w:lang w:val="et-EE"/>
        </w:rPr>
        <w:t>maa osatähtsus Euroopa Liidu liikmesriikide pinnast</w:t>
      </w:r>
      <w:r w:rsidR="00212A80" w:rsidRPr="0052182A">
        <w:rPr>
          <w:rFonts w:ascii="Times New Roman" w:hAnsi="Times New Roman" w:cs="Times New Roman"/>
          <w:lang w:val="et-EE"/>
        </w:rPr>
        <w:t xml:space="preserve"> 2018.a.</w:t>
      </w:r>
      <w:r w:rsidRPr="0052182A">
        <w:rPr>
          <w:rFonts w:ascii="Times New Roman" w:hAnsi="Times New Roman" w:cs="Times New Roman"/>
          <w:lang w:val="et-EE"/>
        </w:rPr>
        <w:t xml:space="preserve"> Allikas: </w:t>
      </w:r>
      <w:r w:rsidR="00212A80" w:rsidRPr="0052182A">
        <w:rPr>
          <w:rFonts w:ascii="Times New Roman" w:hAnsi="Times New Roman" w:cs="Times New Roman"/>
          <w:lang w:val="et-EE"/>
        </w:rPr>
        <w:t>Maailmapank</w:t>
      </w:r>
    </w:p>
    <w:p w14:paraId="79CC30CD" w14:textId="6B330879" w:rsidR="00423126" w:rsidRPr="00737E67" w:rsidRDefault="008A08DA" w:rsidP="00010059">
      <w:pPr>
        <w:pStyle w:val="Kommentaaritekst"/>
        <w:jc w:val="both"/>
        <w:rPr>
          <w:rFonts w:ascii="Times New Roman" w:hAnsi="Times New Roman" w:cs="Times New Roman"/>
          <w:sz w:val="22"/>
          <w:szCs w:val="22"/>
          <w:lang w:val="et-EE"/>
        </w:rPr>
      </w:pPr>
      <w:r w:rsidRPr="00010059">
        <w:rPr>
          <w:rFonts w:ascii="Times New Roman" w:hAnsi="Times New Roman" w:cs="Times New Roman"/>
          <w:sz w:val="22"/>
          <w:szCs w:val="22"/>
          <w:lang w:val="et-EE"/>
        </w:rPr>
        <w:t xml:space="preserve">Kui kogu Euroopas on trend põllumaa vähenemisele, siis Eestis on sel sajandil olnud pidev trend põllumaa osatähtsuse suurenemisele. </w:t>
      </w:r>
      <w:r w:rsidR="00291AE3" w:rsidRPr="00010059">
        <w:rPr>
          <w:rFonts w:ascii="Times New Roman" w:hAnsi="Times New Roman" w:cs="Times New Roman"/>
          <w:sz w:val="22"/>
          <w:szCs w:val="22"/>
          <w:lang w:val="et-EE"/>
        </w:rPr>
        <w:t>Perioodil 20</w:t>
      </w:r>
      <w:r w:rsidRPr="00010059">
        <w:rPr>
          <w:rFonts w:ascii="Times New Roman" w:hAnsi="Times New Roman" w:cs="Times New Roman"/>
          <w:sz w:val="22"/>
          <w:szCs w:val="22"/>
          <w:lang w:val="et-EE"/>
        </w:rPr>
        <w:t>11</w:t>
      </w:r>
      <w:r w:rsidR="00291AE3" w:rsidRPr="00010059">
        <w:rPr>
          <w:rFonts w:ascii="Times New Roman" w:hAnsi="Times New Roman" w:cs="Times New Roman"/>
          <w:sz w:val="22"/>
          <w:szCs w:val="22"/>
          <w:lang w:val="et-EE"/>
        </w:rPr>
        <w:t>-2018 suurenes põllumaa osatähtsus E</w:t>
      </w:r>
      <w:r w:rsidRPr="00010059">
        <w:rPr>
          <w:rFonts w:ascii="Times New Roman" w:hAnsi="Times New Roman" w:cs="Times New Roman"/>
          <w:sz w:val="22"/>
          <w:szCs w:val="22"/>
          <w:lang w:val="et-EE"/>
        </w:rPr>
        <w:t>e</w:t>
      </w:r>
      <w:r w:rsidR="00291AE3" w:rsidRPr="00010059">
        <w:rPr>
          <w:rFonts w:ascii="Times New Roman" w:hAnsi="Times New Roman" w:cs="Times New Roman"/>
          <w:sz w:val="22"/>
          <w:szCs w:val="22"/>
          <w:lang w:val="et-EE"/>
        </w:rPr>
        <w:t xml:space="preserve">stis </w:t>
      </w:r>
      <w:r w:rsidRPr="00010059">
        <w:rPr>
          <w:rFonts w:ascii="Times New Roman" w:hAnsi="Times New Roman" w:cs="Times New Roman"/>
          <w:sz w:val="22"/>
          <w:szCs w:val="22"/>
          <w:lang w:val="et-EE"/>
        </w:rPr>
        <w:t>0,8</w:t>
      </w:r>
      <w:r w:rsidR="00291AE3" w:rsidRPr="00010059">
        <w:rPr>
          <w:rFonts w:ascii="Times New Roman" w:hAnsi="Times New Roman" w:cs="Times New Roman"/>
          <w:sz w:val="22"/>
          <w:szCs w:val="22"/>
          <w:lang w:val="et-EE"/>
        </w:rPr>
        <w:t xml:space="preserve">%, samal ajal toimus EL -s vähenemine </w:t>
      </w:r>
      <w:r w:rsidRPr="00010059">
        <w:rPr>
          <w:rFonts w:ascii="Times New Roman" w:hAnsi="Times New Roman" w:cs="Times New Roman"/>
          <w:sz w:val="22"/>
          <w:szCs w:val="22"/>
          <w:lang w:val="et-EE"/>
        </w:rPr>
        <w:t>0</w:t>
      </w:r>
      <w:r w:rsidR="00291AE3" w:rsidRPr="00010059">
        <w:rPr>
          <w:rFonts w:ascii="Times New Roman" w:hAnsi="Times New Roman" w:cs="Times New Roman"/>
          <w:sz w:val="22"/>
          <w:szCs w:val="22"/>
          <w:lang w:val="et-EE"/>
        </w:rPr>
        <w:t xml:space="preserve">,7% (joonis 2). </w:t>
      </w:r>
      <w:r w:rsidR="00272008">
        <w:rPr>
          <w:rFonts w:ascii="Times New Roman" w:hAnsi="Times New Roman" w:cs="Times New Roman"/>
          <w:sz w:val="22"/>
          <w:szCs w:val="22"/>
          <w:lang w:val="et-EE"/>
        </w:rPr>
        <w:t>Statistikaameti andmeil suurenes perioodil 2012-2020 Eestis kasutatav p</w:t>
      </w:r>
      <w:r w:rsidR="001F43F1">
        <w:rPr>
          <w:rFonts w:ascii="Times New Roman" w:hAnsi="Times New Roman" w:cs="Times New Roman"/>
          <w:sz w:val="22"/>
          <w:szCs w:val="22"/>
          <w:lang w:val="et-EE"/>
        </w:rPr>
        <w:t xml:space="preserve">õllumaa 73 911 hektari võrra </w:t>
      </w:r>
      <w:proofErr w:type="spellStart"/>
      <w:r w:rsidR="001F43F1">
        <w:rPr>
          <w:rFonts w:ascii="Times New Roman" w:hAnsi="Times New Roman" w:cs="Times New Roman"/>
          <w:sz w:val="22"/>
          <w:szCs w:val="22"/>
          <w:lang w:val="et-EE"/>
        </w:rPr>
        <w:t>e.</w:t>
      </w:r>
      <w:proofErr w:type="spellEnd"/>
      <w:r w:rsidR="001F43F1">
        <w:rPr>
          <w:rFonts w:ascii="Times New Roman" w:hAnsi="Times New Roman" w:cs="Times New Roman"/>
          <w:sz w:val="22"/>
          <w:szCs w:val="22"/>
          <w:lang w:val="et-EE"/>
        </w:rPr>
        <w:t xml:space="preserve"> 11,9%. </w:t>
      </w:r>
      <w:r w:rsidR="00291AE3" w:rsidRPr="00010059">
        <w:rPr>
          <w:rFonts w:ascii="Times New Roman" w:hAnsi="Times New Roman" w:cs="Times New Roman"/>
          <w:sz w:val="22"/>
          <w:szCs w:val="22"/>
          <w:lang w:val="et-EE"/>
        </w:rPr>
        <w:t>Põllumaa muutuse trend</w:t>
      </w:r>
      <w:r w:rsidRPr="00010059">
        <w:rPr>
          <w:rFonts w:ascii="Times New Roman" w:hAnsi="Times New Roman" w:cs="Times New Roman"/>
          <w:sz w:val="22"/>
          <w:szCs w:val="22"/>
          <w:lang w:val="et-EE"/>
        </w:rPr>
        <w:t>i</w:t>
      </w:r>
      <w:r w:rsidR="00291AE3" w:rsidRPr="00010059">
        <w:rPr>
          <w:rFonts w:ascii="Times New Roman" w:hAnsi="Times New Roman" w:cs="Times New Roman"/>
          <w:sz w:val="22"/>
          <w:szCs w:val="22"/>
          <w:lang w:val="et-EE"/>
        </w:rPr>
        <w:t xml:space="preserve">d omavad ka mõju kasutatavate </w:t>
      </w:r>
      <w:r w:rsidR="00D53BDF">
        <w:rPr>
          <w:rFonts w:ascii="Times New Roman" w:hAnsi="Times New Roman" w:cs="Times New Roman"/>
          <w:sz w:val="22"/>
          <w:szCs w:val="22"/>
          <w:lang w:val="et-EE"/>
        </w:rPr>
        <w:t xml:space="preserve">TKV </w:t>
      </w:r>
      <w:r w:rsidR="00525DC7">
        <w:rPr>
          <w:rFonts w:ascii="Times New Roman" w:hAnsi="Times New Roman" w:cs="Times New Roman"/>
          <w:sz w:val="22"/>
          <w:szCs w:val="22"/>
          <w:lang w:val="et-EE"/>
        </w:rPr>
        <w:t>k</w:t>
      </w:r>
      <w:r w:rsidR="00291AE3" w:rsidRPr="00010059">
        <w:rPr>
          <w:rFonts w:ascii="Times New Roman" w:hAnsi="Times New Roman" w:cs="Times New Roman"/>
          <w:sz w:val="22"/>
          <w:szCs w:val="22"/>
          <w:lang w:val="et-EE"/>
        </w:rPr>
        <w:t xml:space="preserve">ogusele. </w:t>
      </w:r>
      <w:r w:rsidR="00C73B0E">
        <w:rPr>
          <w:rFonts w:ascii="Times New Roman" w:hAnsi="Times New Roman" w:cs="Times New Roman"/>
          <w:sz w:val="22"/>
          <w:szCs w:val="22"/>
          <w:lang w:val="et-EE"/>
        </w:rPr>
        <w:t>Lisandunud</w:t>
      </w:r>
      <w:r w:rsidR="00CC4EBE" w:rsidRPr="00010059">
        <w:rPr>
          <w:rFonts w:ascii="Times New Roman" w:hAnsi="Times New Roman" w:cs="Times New Roman"/>
          <w:sz w:val="22"/>
          <w:szCs w:val="22"/>
          <w:lang w:val="et-EE"/>
        </w:rPr>
        <w:t xml:space="preserve"> p</w:t>
      </w:r>
      <w:r w:rsidR="00423126" w:rsidRPr="00737E67">
        <w:rPr>
          <w:rFonts w:ascii="Times New Roman" w:hAnsi="Times New Roman" w:cs="Times New Roman"/>
          <w:sz w:val="22"/>
          <w:szCs w:val="22"/>
          <w:lang w:val="et-EE"/>
        </w:rPr>
        <w:t>õllumaa</w:t>
      </w:r>
      <w:r w:rsidR="00CC4EBE" w:rsidRPr="00737E67">
        <w:rPr>
          <w:rFonts w:ascii="Times New Roman" w:hAnsi="Times New Roman" w:cs="Times New Roman"/>
          <w:sz w:val="22"/>
          <w:szCs w:val="22"/>
          <w:lang w:val="et-EE"/>
        </w:rPr>
        <w:t xml:space="preserve">l kasutatavad </w:t>
      </w:r>
      <w:proofErr w:type="spellStart"/>
      <w:r w:rsidR="00D53BDF" w:rsidRPr="00737E67">
        <w:rPr>
          <w:rFonts w:ascii="Times New Roman" w:hAnsi="Times New Roman" w:cs="Times New Roman"/>
          <w:sz w:val="22"/>
          <w:szCs w:val="22"/>
          <w:lang w:val="et-EE"/>
        </w:rPr>
        <w:t>TKVd</w:t>
      </w:r>
      <w:proofErr w:type="spellEnd"/>
      <w:r w:rsidR="00D53BDF" w:rsidRPr="00737E67">
        <w:rPr>
          <w:rFonts w:ascii="Times New Roman" w:hAnsi="Times New Roman" w:cs="Times New Roman"/>
          <w:sz w:val="22"/>
          <w:szCs w:val="22"/>
          <w:lang w:val="et-EE"/>
        </w:rPr>
        <w:t xml:space="preserve"> </w:t>
      </w:r>
      <w:r w:rsidR="00CC4EBE" w:rsidRPr="00737E67">
        <w:rPr>
          <w:rFonts w:ascii="Times New Roman" w:hAnsi="Times New Roman" w:cs="Times New Roman"/>
          <w:sz w:val="22"/>
          <w:szCs w:val="22"/>
          <w:lang w:val="et-EE"/>
        </w:rPr>
        <w:t xml:space="preserve">on </w:t>
      </w:r>
      <w:r w:rsidR="00423126" w:rsidRPr="00737E67">
        <w:rPr>
          <w:rFonts w:ascii="Times New Roman" w:hAnsi="Times New Roman" w:cs="Times New Roman"/>
          <w:sz w:val="22"/>
          <w:szCs w:val="22"/>
          <w:lang w:val="et-EE"/>
        </w:rPr>
        <w:t>suuren</w:t>
      </w:r>
      <w:r w:rsidR="00CC4EBE" w:rsidRPr="00737E67">
        <w:rPr>
          <w:rFonts w:ascii="Times New Roman" w:hAnsi="Times New Roman" w:cs="Times New Roman"/>
          <w:sz w:val="22"/>
          <w:szCs w:val="22"/>
          <w:lang w:val="et-EE"/>
        </w:rPr>
        <w:t>danud</w:t>
      </w:r>
      <w:r w:rsidR="00423126" w:rsidRPr="00737E67">
        <w:rPr>
          <w:rFonts w:ascii="Times New Roman" w:hAnsi="Times New Roman" w:cs="Times New Roman"/>
          <w:sz w:val="22"/>
          <w:szCs w:val="22"/>
          <w:lang w:val="et-EE"/>
        </w:rPr>
        <w:t xml:space="preserve"> Eestis </w:t>
      </w:r>
      <w:r w:rsidR="00CC4EBE" w:rsidRPr="00737E67">
        <w:rPr>
          <w:rFonts w:ascii="Times New Roman" w:hAnsi="Times New Roman" w:cs="Times New Roman"/>
          <w:sz w:val="22"/>
          <w:szCs w:val="22"/>
          <w:lang w:val="et-EE"/>
        </w:rPr>
        <w:t>nende</w:t>
      </w:r>
      <w:r w:rsidR="00423126" w:rsidRPr="00737E67">
        <w:rPr>
          <w:rFonts w:ascii="Times New Roman" w:hAnsi="Times New Roman" w:cs="Times New Roman"/>
          <w:sz w:val="22"/>
          <w:szCs w:val="22"/>
          <w:lang w:val="et-EE"/>
        </w:rPr>
        <w:t xml:space="preserve"> </w:t>
      </w:r>
      <w:proofErr w:type="spellStart"/>
      <w:r w:rsidR="00423126" w:rsidRPr="00737E67">
        <w:rPr>
          <w:rFonts w:ascii="Times New Roman" w:hAnsi="Times New Roman" w:cs="Times New Roman"/>
          <w:sz w:val="22"/>
          <w:szCs w:val="22"/>
          <w:lang w:val="et-EE"/>
        </w:rPr>
        <w:t>kasutata</w:t>
      </w:r>
      <w:r w:rsidR="00CC4EBE" w:rsidRPr="00737E67">
        <w:rPr>
          <w:rFonts w:ascii="Times New Roman" w:hAnsi="Times New Roman" w:cs="Times New Roman"/>
          <w:sz w:val="22"/>
          <w:szCs w:val="22"/>
          <w:lang w:val="et-EE"/>
        </w:rPr>
        <w:t>mise</w:t>
      </w:r>
      <w:proofErr w:type="spellEnd"/>
      <w:r w:rsidR="00423126" w:rsidRPr="00737E67">
        <w:rPr>
          <w:rFonts w:ascii="Times New Roman" w:hAnsi="Times New Roman" w:cs="Times New Roman"/>
          <w:sz w:val="22"/>
          <w:szCs w:val="22"/>
          <w:lang w:val="et-EE"/>
        </w:rPr>
        <w:t xml:space="preserve"> üldkogust.</w:t>
      </w:r>
      <w:r w:rsidR="00525DC7" w:rsidRPr="00737E67">
        <w:rPr>
          <w:rFonts w:ascii="Times New Roman" w:hAnsi="Times New Roman" w:cs="Times New Roman"/>
          <w:sz w:val="22"/>
          <w:szCs w:val="22"/>
          <w:lang w:val="et-EE"/>
        </w:rPr>
        <w:t xml:space="preserve"> Tingimustes, kus põllumaa osatähtsuse </w:t>
      </w:r>
      <w:proofErr w:type="spellStart"/>
      <w:r w:rsidR="00525DC7" w:rsidRPr="00737E67">
        <w:rPr>
          <w:rFonts w:ascii="Times New Roman" w:hAnsi="Times New Roman" w:cs="Times New Roman"/>
          <w:sz w:val="22"/>
          <w:szCs w:val="22"/>
          <w:lang w:val="et-EE"/>
        </w:rPr>
        <w:t>EL-s</w:t>
      </w:r>
      <w:proofErr w:type="spellEnd"/>
      <w:r w:rsidR="00525DC7" w:rsidRPr="00737E67">
        <w:rPr>
          <w:rFonts w:ascii="Times New Roman" w:hAnsi="Times New Roman" w:cs="Times New Roman"/>
          <w:sz w:val="22"/>
          <w:szCs w:val="22"/>
          <w:lang w:val="et-EE"/>
        </w:rPr>
        <w:t xml:space="preserve"> keskmisena on vähenenud, Eestis aga suurenenud seab </w:t>
      </w:r>
      <w:r w:rsidR="00245F38" w:rsidRPr="00737E67">
        <w:rPr>
          <w:rFonts w:ascii="Times New Roman" w:hAnsi="Times New Roman" w:cs="Times New Roman"/>
          <w:sz w:val="22"/>
          <w:szCs w:val="22"/>
          <w:lang w:val="et-EE"/>
        </w:rPr>
        <w:t xml:space="preserve">ühesugune </w:t>
      </w:r>
      <w:r w:rsidR="00525DC7" w:rsidRPr="00737E67">
        <w:rPr>
          <w:rFonts w:ascii="Times New Roman" w:hAnsi="Times New Roman" w:cs="Times New Roman"/>
          <w:sz w:val="22"/>
          <w:szCs w:val="22"/>
          <w:lang w:val="et-EE"/>
        </w:rPr>
        <w:t xml:space="preserve">TKV 50% </w:t>
      </w:r>
      <w:proofErr w:type="spellStart"/>
      <w:r w:rsidR="00525DC7" w:rsidRPr="00737E67">
        <w:rPr>
          <w:rFonts w:ascii="Times New Roman" w:hAnsi="Times New Roman" w:cs="Times New Roman"/>
          <w:sz w:val="22"/>
          <w:szCs w:val="22"/>
          <w:lang w:val="et-EE"/>
        </w:rPr>
        <w:t>üldkoguste</w:t>
      </w:r>
      <w:proofErr w:type="spellEnd"/>
      <w:r w:rsidR="00525DC7" w:rsidRPr="00737E67">
        <w:rPr>
          <w:rFonts w:ascii="Times New Roman" w:hAnsi="Times New Roman" w:cs="Times New Roman"/>
          <w:sz w:val="22"/>
          <w:szCs w:val="22"/>
          <w:lang w:val="et-EE"/>
        </w:rPr>
        <w:t xml:space="preserve"> vähendamise nõue Eesti teiste liikmesriikidega võrreldes ebavõrdsesse olukorda.</w:t>
      </w:r>
    </w:p>
    <w:p w14:paraId="77750666" w14:textId="2696EB06" w:rsidR="00B06FFD" w:rsidRPr="0052182A" w:rsidRDefault="00B06FFD" w:rsidP="00B4302C">
      <w:pPr>
        <w:jc w:val="both"/>
        <w:rPr>
          <w:rFonts w:ascii="Times New Roman" w:hAnsi="Times New Roman" w:cs="Times New Roman"/>
          <w:lang w:val="et-EE"/>
        </w:rPr>
      </w:pPr>
    </w:p>
    <w:p w14:paraId="7AA2D7CB" w14:textId="517C20C9" w:rsidR="00436135" w:rsidRPr="0052182A" w:rsidRDefault="00436135" w:rsidP="006029E9">
      <w:pPr>
        <w:rPr>
          <w:rFonts w:ascii="Times New Roman" w:hAnsi="Times New Roman" w:cs="Times New Roman"/>
          <w:lang w:val="et-EE"/>
        </w:rPr>
      </w:pPr>
      <w:r w:rsidRPr="0052182A">
        <w:rPr>
          <w:noProof/>
          <w:lang w:val="et-EE" w:eastAsia="et-EE"/>
        </w:rPr>
        <w:lastRenderedPageBreak/>
        <w:drawing>
          <wp:inline distT="0" distB="0" distL="0" distR="0" wp14:anchorId="22029A5C" wp14:editId="0BC8411E">
            <wp:extent cx="4947558" cy="3211286"/>
            <wp:effectExtent l="0" t="0" r="5715" b="8255"/>
            <wp:docPr id="13" name="Chart 13">
              <a:extLst xmlns:a="http://schemas.openxmlformats.org/drawingml/2006/main">
                <a:ext uri="{FF2B5EF4-FFF2-40B4-BE49-F238E27FC236}">
                  <a16:creationId xmlns:a16="http://schemas.microsoft.com/office/drawing/2014/main" id="{58DB697A-A9F0-425F-915B-170A71141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EAABDA" w14:textId="4C598BCE" w:rsidR="00B06FFD" w:rsidRPr="0052182A" w:rsidRDefault="00B06FFD" w:rsidP="00B06FFD">
      <w:pPr>
        <w:rPr>
          <w:lang w:val="et-EE"/>
        </w:rPr>
      </w:pPr>
      <w:r w:rsidRPr="0052182A">
        <w:rPr>
          <w:b/>
          <w:lang w:val="et-EE"/>
        </w:rPr>
        <w:t xml:space="preserve">Joonis 2. </w:t>
      </w:r>
      <w:r w:rsidRPr="0052182A">
        <w:rPr>
          <w:rFonts w:ascii="Times New Roman" w:hAnsi="Times New Roman" w:cs="Times New Roman"/>
          <w:lang w:val="et-EE"/>
        </w:rPr>
        <w:t xml:space="preserve">Põllumaa osatähtsuse muutus EL liikmesriikides 2004-2018. Allikas: </w:t>
      </w:r>
      <w:r w:rsidR="00212A80" w:rsidRPr="0052182A">
        <w:rPr>
          <w:rFonts w:ascii="Times New Roman" w:hAnsi="Times New Roman" w:cs="Times New Roman"/>
          <w:lang w:val="et-EE"/>
        </w:rPr>
        <w:t>Maailmapank</w:t>
      </w:r>
    </w:p>
    <w:p w14:paraId="571B7E86" w14:textId="77777777" w:rsidR="00212A80" w:rsidRPr="0052182A" w:rsidRDefault="00212A80" w:rsidP="00212A80">
      <w:pPr>
        <w:pStyle w:val="Default"/>
        <w:rPr>
          <w:color w:val="FF0000"/>
          <w:sz w:val="23"/>
          <w:szCs w:val="23"/>
          <w:lang w:val="et-EE"/>
        </w:rPr>
      </w:pPr>
    </w:p>
    <w:p w14:paraId="27C4C72D" w14:textId="7F9F8F3C" w:rsidR="00212A80" w:rsidRPr="0052182A" w:rsidRDefault="00212A80" w:rsidP="00212A80">
      <w:pPr>
        <w:pStyle w:val="Default"/>
        <w:rPr>
          <w:b/>
          <w:bCs/>
          <w:color w:val="000000" w:themeColor="text1"/>
          <w:sz w:val="23"/>
          <w:szCs w:val="23"/>
          <w:lang w:val="et-EE"/>
        </w:rPr>
      </w:pPr>
      <w:r w:rsidRPr="0052182A">
        <w:rPr>
          <w:b/>
          <w:bCs/>
          <w:color w:val="000000" w:themeColor="text1"/>
          <w:sz w:val="23"/>
          <w:szCs w:val="23"/>
          <w:lang w:val="et-EE"/>
        </w:rPr>
        <w:t xml:space="preserve">Põllukultuuride kasvatamise trendid Eestis. </w:t>
      </w:r>
    </w:p>
    <w:p w14:paraId="085A7F1A" w14:textId="55CE8515" w:rsidR="000731FB" w:rsidRPr="0052182A" w:rsidRDefault="000731FB" w:rsidP="00B272AD">
      <w:pPr>
        <w:jc w:val="both"/>
        <w:rPr>
          <w:rFonts w:ascii="Times New Roman" w:hAnsi="Times New Roman" w:cs="Times New Roman"/>
          <w:lang w:val="et-EE"/>
        </w:rPr>
      </w:pPr>
      <w:r w:rsidRPr="0052182A">
        <w:rPr>
          <w:rFonts w:ascii="Times New Roman" w:hAnsi="Times New Roman" w:cs="Times New Roman"/>
          <w:lang w:val="et-EE"/>
        </w:rPr>
        <w:t>Eesti klimaatilised tingimused ja mullastik on sobilik teravilja-, eriti rukki kasvatamiseks. 2018</w:t>
      </w:r>
      <w:r w:rsidR="001F4445">
        <w:rPr>
          <w:rFonts w:ascii="Times New Roman" w:hAnsi="Times New Roman" w:cs="Times New Roman"/>
          <w:lang w:val="et-EE"/>
        </w:rPr>
        <w:t>–</w:t>
      </w:r>
      <w:r w:rsidRPr="0052182A">
        <w:rPr>
          <w:rFonts w:ascii="Times New Roman" w:hAnsi="Times New Roman" w:cs="Times New Roman"/>
          <w:lang w:val="et-EE"/>
        </w:rPr>
        <w:t>2021. aastal kasvatati teravilja keskmiselt 363 000 hektaril, mis moodustab 43,3% kasutatavast põllumajandusmaast; kaunvilja 47 100 hek</w:t>
      </w:r>
      <w:r w:rsidR="00052054" w:rsidRPr="0052182A">
        <w:rPr>
          <w:rFonts w:ascii="Times New Roman" w:hAnsi="Times New Roman" w:cs="Times New Roman"/>
          <w:lang w:val="et-EE"/>
        </w:rPr>
        <w:t>t</w:t>
      </w:r>
      <w:r w:rsidRPr="0052182A">
        <w:rPr>
          <w:rFonts w:ascii="Times New Roman" w:hAnsi="Times New Roman" w:cs="Times New Roman"/>
          <w:lang w:val="et-EE"/>
        </w:rPr>
        <w:t xml:space="preserve">aril, mis moodustab 5,6% ja tehnilisi kultuure 80 800 hektaril, mis moodustab 9,6% kasutatavast põllumajandusmaast (joonis 3). Võrreldes aastate 2011‒2013 keskmisega suurenes teravilja kasvupind 21%, tehniliste kultuuride (peamiselt raps ja </w:t>
      </w:r>
      <w:proofErr w:type="spellStart"/>
      <w:r w:rsidRPr="0052182A">
        <w:rPr>
          <w:rFonts w:ascii="Times New Roman" w:hAnsi="Times New Roman" w:cs="Times New Roman"/>
          <w:lang w:val="et-EE"/>
        </w:rPr>
        <w:t>rüps</w:t>
      </w:r>
      <w:proofErr w:type="spellEnd"/>
      <w:r w:rsidRPr="0052182A">
        <w:rPr>
          <w:rFonts w:ascii="Times New Roman" w:hAnsi="Times New Roman" w:cs="Times New Roman"/>
          <w:lang w:val="et-EE"/>
        </w:rPr>
        <w:t xml:space="preserve">) kasvupind vähenes 8,5%. Kaunviljade kasvupind suurenes 4,3 korda, seda paljuski ühtse pindalatoetuse </w:t>
      </w:r>
      <w:proofErr w:type="spellStart"/>
      <w:r w:rsidRPr="0052182A">
        <w:rPr>
          <w:rFonts w:ascii="Times New Roman" w:hAnsi="Times New Roman" w:cs="Times New Roman"/>
          <w:lang w:val="et-EE"/>
        </w:rPr>
        <w:t>rohestamise</w:t>
      </w:r>
      <w:proofErr w:type="spellEnd"/>
      <w:r w:rsidRPr="0052182A">
        <w:rPr>
          <w:rFonts w:ascii="Times New Roman" w:hAnsi="Times New Roman" w:cs="Times New Roman"/>
          <w:lang w:val="et-EE"/>
        </w:rPr>
        <w:t xml:space="preserve"> nõuete täitmise tõttu. Vähenesid söödakultuuride ja kart</w:t>
      </w:r>
      <w:r w:rsidR="00245F38">
        <w:rPr>
          <w:rFonts w:ascii="Times New Roman" w:hAnsi="Times New Roman" w:cs="Times New Roman"/>
          <w:lang w:val="et-EE"/>
        </w:rPr>
        <w:t>u</w:t>
      </w:r>
      <w:r w:rsidRPr="0052182A">
        <w:rPr>
          <w:rFonts w:ascii="Times New Roman" w:hAnsi="Times New Roman" w:cs="Times New Roman"/>
          <w:lang w:val="et-EE"/>
        </w:rPr>
        <w:t>li kasvupinnad. Puu- ja köögiviljad hõlmasid alla 0,5</w:t>
      </w:r>
      <w:r w:rsidR="001F4445">
        <w:rPr>
          <w:rFonts w:ascii="Times New Roman" w:hAnsi="Times New Roman" w:cs="Times New Roman"/>
          <w:lang w:val="et-EE"/>
        </w:rPr>
        <w:t>%</w:t>
      </w:r>
      <w:r w:rsidRPr="0052182A">
        <w:rPr>
          <w:rFonts w:ascii="Times New Roman" w:hAnsi="Times New Roman" w:cs="Times New Roman"/>
          <w:lang w:val="et-EE"/>
        </w:rPr>
        <w:t xml:space="preserve"> põllumajandusmaast.</w:t>
      </w:r>
    </w:p>
    <w:p w14:paraId="031C2651" w14:textId="5848CC73" w:rsidR="006C7BEE" w:rsidRPr="0052182A" w:rsidRDefault="006C7BEE" w:rsidP="006029E9">
      <w:pPr>
        <w:rPr>
          <w:rFonts w:ascii="Times New Roman" w:hAnsi="Times New Roman" w:cs="Times New Roman"/>
          <w:lang w:val="et-EE"/>
        </w:rPr>
      </w:pPr>
      <w:r w:rsidRPr="0052182A">
        <w:rPr>
          <w:noProof/>
          <w:lang w:val="et-EE" w:eastAsia="et-EE"/>
        </w:rPr>
        <w:drawing>
          <wp:inline distT="114300" distB="114300" distL="114300" distR="114300" wp14:anchorId="338BE157" wp14:editId="783304B7">
            <wp:extent cx="6100445" cy="2595476"/>
            <wp:effectExtent l="0" t="0" r="0" b="0"/>
            <wp:docPr id="6" name="image7.jp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7.jpg" descr="Chart, bar chart&#10;&#10;Description automatically generated"/>
                    <pic:cNvPicPr preferRelativeResize="0"/>
                  </pic:nvPicPr>
                  <pic:blipFill>
                    <a:blip r:embed="rId13"/>
                    <a:srcRect/>
                    <a:stretch>
                      <a:fillRect/>
                    </a:stretch>
                  </pic:blipFill>
                  <pic:spPr>
                    <a:xfrm>
                      <a:off x="0" y="0"/>
                      <a:ext cx="6100445" cy="2595476"/>
                    </a:xfrm>
                    <a:prstGeom prst="rect">
                      <a:avLst/>
                    </a:prstGeom>
                    <a:ln/>
                  </pic:spPr>
                </pic:pic>
              </a:graphicData>
            </a:graphic>
          </wp:inline>
        </w:drawing>
      </w:r>
    </w:p>
    <w:p w14:paraId="61435124" w14:textId="4D04C156" w:rsidR="006C7BEE" w:rsidRPr="0052182A" w:rsidRDefault="006C7BEE" w:rsidP="006C7BEE">
      <w:pPr>
        <w:rPr>
          <w:rFonts w:ascii="Times New Roman" w:hAnsi="Times New Roman" w:cs="Times New Roman"/>
          <w:color w:val="000000" w:themeColor="text1"/>
          <w:lang w:val="et-EE"/>
        </w:rPr>
      </w:pPr>
      <w:r w:rsidRPr="0052182A">
        <w:rPr>
          <w:b/>
          <w:lang w:val="et-EE"/>
        </w:rPr>
        <w:t xml:space="preserve">Joonis </w:t>
      </w:r>
      <w:r w:rsidR="008A08DA" w:rsidRPr="0052182A">
        <w:rPr>
          <w:b/>
          <w:lang w:val="et-EE"/>
        </w:rPr>
        <w:t>3</w:t>
      </w:r>
      <w:r w:rsidRPr="0052182A">
        <w:rPr>
          <w:b/>
          <w:lang w:val="et-EE"/>
        </w:rPr>
        <w:t xml:space="preserve"> </w:t>
      </w:r>
      <w:r w:rsidRPr="0052182A">
        <w:rPr>
          <w:rFonts w:ascii="Times New Roman" w:hAnsi="Times New Roman" w:cs="Times New Roman"/>
          <w:color w:val="000000" w:themeColor="text1"/>
          <w:lang w:val="et-EE"/>
        </w:rPr>
        <w:t>Põllukultuuride kasvupin</w:t>
      </w:r>
      <w:r w:rsidR="008A08DA" w:rsidRPr="0052182A">
        <w:rPr>
          <w:rFonts w:ascii="Times New Roman" w:hAnsi="Times New Roman" w:cs="Times New Roman"/>
          <w:color w:val="000000" w:themeColor="text1"/>
          <w:lang w:val="et-EE"/>
        </w:rPr>
        <w:t>na</w:t>
      </w:r>
      <w:r w:rsidRPr="0052182A">
        <w:rPr>
          <w:rFonts w:ascii="Times New Roman" w:hAnsi="Times New Roman" w:cs="Times New Roman"/>
          <w:color w:val="000000" w:themeColor="text1"/>
          <w:lang w:val="et-EE"/>
        </w:rPr>
        <w:t>d Eestis, 2011-2013, 2015-2017 ja 2018-2020</w:t>
      </w:r>
      <w:r w:rsidR="008A08DA" w:rsidRPr="0052182A">
        <w:rPr>
          <w:rFonts w:ascii="Times New Roman" w:hAnsi="Times New Roman" w:cs="Times New Roman"/>
          <w:color w:val="000000" w:themeColor="text1"/>
          <w:lang w:val="et-EE"/>
        </w:rPr>
        <w:t xml:space="preserve"> keskmistena</w:t>
      </w:r>
      <w:r w:rsidRPr="0052182A">
        <w:rPr>
          <w:rFonts w:ascii="Times New Roman" w:hAnsi="Times New Roman" w:cs="Times New Roman"/>
          <w:color w:val="000000" w:themeColor="text1"/>
          <w:lang w:val="et-EE"/>
        </w:rPr>
        <w:t>. Protsentarvud tähistavad vastava kultuuri osatähtsust kasutatavast põllumajandusmaast. Allikas: Statistikaamet PM0281</w:t>
      </w:r>
    </w:p>
    <w:p w14:paraId="12C65E18" w14:textId="1936D31F" w:rsidR="007E1ECC" w:rsidRPr="0052182A" w:rsidRDefault="007E1ECC" w:rsidP="00B272AD">
      <w:pPr>
        <w:jc w:val="both"/>
        <w:rPr>
          <w:rFonts w:ascii="Times New Roman" w:hAnsi="Times New Roman" w:cs="Times New Roman"/>
          <w:lang w:val="et-EE"/>
        </w:rPr>
      </w:pPr>
      <w:r w:rsidRPr="0052182A">
        <w:rPr>
          <w:rFonts w:ascii="Times New Roman" w:hAnsi="Times New Roman" w:cs="Times New Roman"/>
          <w:color w:val="000000" w:themeColor="text1"/>
          <w:lang w:val="et-EE"/>
        </w:rPr>
        <w:t xml:space="preserve">Eesti põllumajanduses on selgelt </w:t>
      </w:r>
      <w:proofErr w:type="spellStart"/>
      <w:r w:rsidRPr="0052182A">
        <w:rPr>
          <w:rFonts w:ascii="Times New Roman" w:hAnsi="Times New Roman" w:cs="Times New Roman"/>
          <w:color w:val="000000" w:themeColor="text1"/>
          <w:lang w:val="et-EE"/>
        </w:rPr>
        <w:t>väljajoonistumas</w:t>
      </w:r>
      <w:proofErr w:type="spellEnd"/>
      <w:r w:rsidRPr="0052182A">
        <w:rPr>
          <w:rFonts w:ascii="Times New Roman" w:hAnsi="Times New Roman" w:cs="Times New Roman"/>
          <w:color w:val="000000" w:themeColor="text1"/>
          <w:lang w:val="et-EE"/>
        </w:rPr>
        <w:t xml:space="preserve"> trend talikultuur</w:t>
      </w:r>
      <w:r w:rsidR="00041F51" w:rsidRPr="0052182A">
        <w:rPr>
          <w:rFonts w:ascii="Times New Roman" w:hAnsi="Times New Roman" w:cs="Times New Roman"/>
          <w:color w:val="000000" w:themeColor="text1"/>
          <w:lang w:val="et-EE"/>
        </w:rPr>
        <w:t>ide eelistamisele (joonis 4)</w:t>
      </w:r>
      <w:r w:rsidRPr="0052182A">
        <w:rPr>
          <w:rFonts w:ascii="Times New Roman" w:hAnsi="Times New Roman" w:cs="Times New Roman"/>
          <w:color w:val="000000" w:themeColor="text1"/>
          <w:lang w:val="et-EE"/>
        </w:rPr>
        <w:t xml:space="preserve">. Võrreldes perioodiga 2011‒2013 on suurenenud nii talinisu, -odra kui ka -rapsi kasvupinnad, </w:t>
      </w:r>
      <w:r w:rsidR="00423126">
        <w:rPr>
          <w:rFonts w:ascii="Times New Roman" w:hAnsi="Times New Roman" w:cs="Times New Roman"/>
          <w:color w:val="000000" w:themeColor="text1"/>
          <w:lang w:val="et-EE"/>
        </w:rPr>
        <w:t xml:space="preserve">Tulenevalt suuremast saagikusest </w:t>
      </w:r>
      <w:r w:rsidRPr="0052182A">
        <w:rPr>
          <w:rFonts w:ascii="Times New Roman" w:hAnsi="Times New Roman" w:cs="Times New Roman"/>
          <w:color w:val="000000" w:themeColor="text1"/>
          <w:lang w:val="et-EE"/>
        </w:rPr>
        <w:t xml:space="preserve">on nii nisu kui rapsi puhul muutunud talivormi kasutamine eelistatud tootmisviisiks. Kui </w:t>
      </w:r>
      <w:r w:rsidR="0030469D" w:rsidRPr="0052182A">
        <w:rPr>
          <w:rFonts w:ascii="Times New Roman" w:hAnsi="Times New Roman" w:cs="Times New Roman"/>
          <w:color w:val="000000" w:themeColor="text1"/>
          <w:lang w:val="et-EE"/>
        </w:rPr>
        <w:t>eel</w:t>
      </w:r>
      <w:r w:rsidRPr="0052182A">
        <w:rPr>
          <w:rFonts w:ascii="Times New Roman" w:hAnsi="Times New Roman" w:cs="Times New Roman"/>
          <w:color w:val="000000" w:themeColor="text1"/>
          <w:lang w:val="et-EE"/>
        </w:rPr>
        <w:t>nimetud perioodil oli talinisu kasvupinna osatähtsus nisu kasvupinnast 42,8%, siis perioodi 2018‒202</w:t>
      </w:r>
      <w:r w:rsidR="0030469D" w:rsidRPr="0052182A">
        <w:rPr>
          <w:rFonts w:ascii="Times New Roman" w:hAnsi="Times New Roman" w:cs="Times New Roman"/>
          <w:color w:val="000000" w:themeColor="text1"/>
          <w:lang w:val="et-EE"/>
        </w:rPr>
        <w:t>0</w:t>
      </w:r>
      <w:r w:rsidRPr="0052182A">
        <w:rPr>
          <w:rFonts w:ascii="Times New Roman" w:hAnsi="Times New Roman" w:cs="Times New Roman"/>
          <w:color w:val="000000" w:themeColor="text1"/>
          <w:lang w:val="et-EE"/>
        </w:rPr>
        <w:t xml:space="preserve"> moodustas talinisu kasvupinna </w:t>
      </w:r>
      <w:r w:rsidRPr="0052182A">
        <w:rPr>
          <w:rFonts w:ascii="Times New Roman" w:hAnsi="Times New Roman" w:cs="Times New Roman"/>
          <w:lang w:val="et-EE"/>
        </w:rPr>
        <w:t xml:space="preserve">osakaal 65,8%. Rapsi puhul on numbrid vastavalt 21,8% ja 68,9%. </w:t>
      </w:r>
      <w:r w:rsidR="00937772" w:rsidRPr="0052182A">
        <w:rPr>
          <w:rFonts w:ascii="Times New Roman" w:hAnsi="Times New Roman" w:cs="Times New Roman"/>
          <w:lang w:val="et-EE"/>
        </w:rPr>
        <w:t xml:space="preserve">Seniste </w:t>
      </w:r>
      <w:r w:rsidR="00937772" w:rsidRPr="0052182A">
        <w:rPr>
          <w:rFonts w:ascii="Times New Roman" w:hAnsi="Times New Roman" w:cs="Times New Roman"/>
          <w:lang w:val="et-EE"/>
        </w:rPr>
        <w:lastRenderedPageBreak/>
        <w:t>trendide jätkudes on i</w:t>
      </w:r>
      <w:r w:rsidRPr="0052182A">
        <w:rPr>
          <w:rFonts w:ascii="Times New Roman" w:hAnsi="Times New Roman" w:cs="Times New Roman"/>
          <w:lang w:val="et-EE"/>
        </w:rPr>
        <w:t>lmselt aastaks 2030 talikultuuride osakaalud suurenenud, ent tõus on aeglasem ja mõlem</w:t>
      </w:r>
      <w:r w:rsidR="00937772" w:rsidRPr="0052182A">
        <w:rPr>
          <w:rFonts w:ascii="Times New Roman" w:hAnsi="Times New Roman" w:cs="Times New Roman"/>
          <w:lang w:val="et-EE"/>
        </w:rPr>
        <w:t>a</w:t>
      </w:r>
      <w:r w:rsidRPr="0052182A">
        <w:rPr>
          <w:rFonts w:ascii="Times New Roman" w:hAnsi="Times New Roman" w:cs="Times New Roman"/>
          <w:lang w:val="et-EE"/>
        </w:rPr>
        <w:t xml:space="preserve">l </w:t>
      </w:r>
      <w:r w:rsidR="00937772" w:rsidRPr="0052182A">
        <w:rPr>
          <w:rFonts w:ascii="Times New Roman" w:hAnsi="Times New Roman" w:cs="Times New Roman"/>
          <w:lang w:val="et-EE"/>
        </w:rPr>
        <w:t>kultuuril</w:t>
      </w:r>
      <w:r w:rsidRPr="0052182A">
        <w:rPr>
          <w:rFonts w:ascii="Times New Roman" w:hAnsi="Times New Roman" w:cs="Times New Roman"/>
          <w:lang w:val="et-EE"/>
        </w:rPr>
        <w:t xml:space="preserve"> jäävad alles ka suvivormid. Suvirapsi osakaal või</w:t>
      </w:r>
      <w:r w:rsidR="0030469D" w:rsidRPr="0052182A">
        <w:rPr>
          <w:rFonts w:ascii="Times New Roman" w:hAnsi="Times New Roman" w:cs="Times New Roman"/>
          <w:lang w:val="et-EE"/>
        </w:rPr>
        <w:t>b</w:t>
      </w:r>
      <w:r w:rsidRPr="0052182A">
        <w:rPr>
          <w:rFonts w:ascii="Times New Roman" w:hAnsi="Times New Roman" w:cs="Times New Roman"/>
          <w:lang w:val="et-EE"/>
        </w:rPr>
        <w:t xml:space="preserve"> jääda vahemikku 13‒18% kogu rapsi kasvupinnast ja suvinisu vahemikku 21‒26% nisu kasvupinnast.</w:t>
      </w:r>
      <w:r w:rsidR="000731FB" w:rsidRPr="0052182A">
        <w:rPr>
          <w:rFonts w:ascii="Times New Roman" w:hAnsi="Times New Roman" w:cs="Times New Roman"/>
          <w:lang w:val="et-EE"/>
        </w:rPr>
        <w:t xml:space="preserve"> </w:t>
      </w:r>
      <w:r w:rsidRPr="0052182A">
        <w:rPr>
          <w:rFonts w:ascii="Times New Roman" w:hAnsi="Times New Roman" w:cs="Times New Roman"/>
          <w:lang w:val="et-EE"/>
        </w:rPr>
        <w:t>Poten</w:t>
      </w:r>
      <w:r w:rsidR="0030469D" w:rsidRPr="0052182A">
        <w:rPr>
          <w:rFonts w:ascii="Times New Roman" w:hAnsi="Times New Roman" w:cs="Times New Roman"/>
          <w:lang w:val="et-EE"/>
        </w:rPr>
        <w:t>t</w:t>
      </w:r>
      <w:r w:rsidRPr="0052182A">
        <w:rPr>
          <w:rFonts w:ascii="Times New Roman" w:hAnsi="Times New Roman" w:cs="Times New Roman"/>
          <w:lang w:val="et-EE"/>
        </w:rPr>
        <w:t xml:space="preserve">siaal on olemas ka taliodra kasvatamisel, ent </w:t>
      </w:r>
      <w:r w:rsidR="0094603D" w:rsidRPr="0052182A">
        <w:rPr>
          <w:rFonts w:ascii="Times New Roman" w:hAnsi="Times New Roman" w:cs="Times New Roman"/>
          <w:lang w:val="et-EE"/>
        </w:rPr>
        <w:t xml:space="preserve">hetkel on </w:t>
      </w:r>
      <w:r w:rsidRPr="0052182A">
        <w:rPr>
          <w:rFonts w:ascii="Times New Roman" w:hAnsi="Times New Roman" w:cs="Times New Roman"/>
          <w:lang w:val="et-EE"/>
        </w:rPr>
        <w:t xml:space="preserve">raske prognoosida kuhu suunas liigub taliodra kasvatus, sest </w:t>
      </w:r>
      <w:r w:rsidRPr="0052182A">
        <w:rPr>
          <w:rFonts w:ascii="Times New Roman" w:hAnsi="Times New Roman" w:cs="Times New Roman"/>
          <w:color w:val="000000" w:themeColor="text1"/>
          <w:lang w:val="et-EE"/>
        </w:rPr>
        <w:t>see sõltub suuresti sordiaretuse efektiivsusest.</w:t>
      </w:r>
      <w:r w:rsidR="00937772" w:rsidRPr="0052182A">
        <w:rPr>
          <w:rFonts w:ascii="Times New Roman" w:hAnsi="Times New Roman" w:cs="Times New Roman"/>
          <w:color w:val="000000" w:themeColor="text1"/>
          <w:lang w:val="et-EE"/>
        </w:rPr>
        <w:t xml:space="preserve"> </w:t>
      </w:r>
      <w:r w:rsidR="00566371" w:rsidRPr="0052182A">
        <w:rPr>
          <w:rFonts w:ascii="Times New Roman" w:hAnsi="Times New Roman" w:cs="Times New Roman"/>
          <w:color w:val="000000" w:themeColor="text1"/>
          <w:lang w:val="et-EE"/>
        </w:rPr>
        <w:t xml:space="preserve">Kui taliteraviljade kasvatamisel kasutatakse </w:t>
      </w:r>
      <w:r w:rsidR="00D954EC">
        <w:rPr>
          <w:rFonts w:ascii="Times New Roman" w:hAnsi="Times New Roman" w:cs="Times New Roman"/>
          <w:color w:val="000000" w:themeColor="text1"/>
          <w:lang w:val="et-EE"/>
        </w:rPr>
        <w:t xml:space="preserve">tulenevalt vajadusest tõrjuda talvitumishaigusi </w:t>
      </w:r>
      <w:r w:rsidR="00C54D1A">
        <w:rPr>
          <w:rFonts w:ascii="Times New Roman" w:hAnsi="Times New Roman" w:cs="Times New Roman"/>
          <w:color w:val="000000" w:themeColor="text1"/>
          <w:lang w:val="et-EE"/>
        </w:rPr>
        <w:t>TKV</w:t>
      </w:r>
      <w:r w:rsidR="00C54D1A" w:rsidRPr="0052182A">
        <w:rPr>
          <w:rFonts w:ascii="Times New Roman" w:hAnsi="Times New Roman" w:cs="Times New Roman"/>
          <w:color w:val="000000" w:themeColor="text1"/>
          <w:lang w:val="et-EE"/>
        </w:rPr>
        <w:t xml:space="preserve"> </w:t>
      </w:r>
      <w:r w:rsidR="00566371" w:rsidRPr="0052182A">
        <w:rPr>
          <w:rFonts w:ascii="Times New Roman" w:hAnsi="Times New Roman" w:cs="Times New Roman"/>
          <w:color w:val="000000" w:themeColor="text1"/>
          <w:lang w:val="et-EE"/>
        </w:rPr>
        <w:t>mõnevõrra rohkem kui suviteraviljadel</w:t>
      </w:r>
      <w:r w:rsidR="00566371" w:rsidRPr="0052182A">
        <w:rPr>
          <w:rFonts w:ascii="Times New Roman" w:hAnsi="Times New Roman" w:cs="Times New Roman"/>
          <w:lang w:val="et-EE"/>
        </w:rPr>
        <w:t xml:space="preserve">, siis talirapsil on vastupidiselt </w:t>
      </w:r>
      <w:r w:rsidR="00D53BDF">
        <w:rPr>
          <w:rFonts w:ascii="Times New Roman" w:hAnsi="Times New Roman" w:cs="Times New Roman"/>
          <w:lang w:val="et-EE"/>
        </w:rPr>
        <w:t xml:space="preserve">TKV </w:t>
      </w:r>
      <w:r w:rsidR="00566371" w:rsidRPr="0052182A">
        <w:rPr>
          <w:rFonts w:ascii="Times New Roman" w:hAnsi="Times New Roman" w:cs="Times New Roman"/>
          <w:lang w:val="et-EE"/>
        </w:rPr>
        <w:t>kasutus</w:t>
      </w:r>
      <w:r w:rsidR="00D954EC">
        <w:rPr>
          <w:rFonts w:ascii="Times New Roman" w:hAnsi="Times New Roman" w:cs="Times New Roman"/>
          <w:lang w:val="et-EE"/>
        </w:rPr>
        <w:t xml:space="preserve"> väiksem</w:t>
      </w:r>
      <w:r w:rsidR="00566371" w:rsidRPr="0052182A">
        <w:rPr>
          <w:rFonts w:ascii="Times New Roman" w:hAnsi="Times New Roman" w:cs="Times New Roman"/>
          <w:lang w:val="et-EE"/>
        </w:rPr>
        <w:t xml:space="preserve">, </w:t>
      </w:r>
      <w:r w:rsidR="00D954EC">
        <w:rPr>
          <w:rFonts w:ascii="Times New Roman" w:hAnsi="Times New Roman" w:cs="Times New Roman"/>
          <w:lang w:val="et-EE"/>
        </w:rPr>
        <w:t>kuna puudub vajadus suvirapsi tugevalt kahjustavate hiilamardikate ja kapsakoi korduvaks tõrjeks</w:t>
      </w:r>
      <w:r w:rsidR="00566371" w:rsidRPr="0052182A">
        <w:rPr>
          <w:rFonts w:ascii="Times New Roman" w:hAnsi="Times New Roman" w:cs="Times New Roman"/>
          <w:lang w:val="et-EE"/>
        </w:rPr>
        <w:t xml:space="preserve">. </w:t>
      </w:r>
    </w:p>
    <w:p w14:paraId="7BD84E3C" w14:textId="77777777" w:rsidR="006C7BEE" w:rsidRPr="0052182A" w:rsidRDefault="006C7BEE" w:rsidP="006029E9">
      <w:pPr>
        <w:rPr>
          <w:rFonts w:ascii="Times New Roman" w:hAnsi="Times New Roman" w:cs="Times New Roman"/>
          <w:lang w:val="et-EE"/>
        </w:rPr>
      </w:pPr>
    </w:p>
    <w:p w14:paraId="312A7D2A" w14:textId="08CE11A2" w:rsidR="006029E9" w:rsidRPr="0052182A" w:rsidRDefault="006029E9" w:rsidP="006029E9">
      <w:pPr>
        <w:rPr>
          <w:rFonts w:ascii="Times New Roman" w:hAnsi="Times New Roman" w:cs="Times New Roman"/>
          <w:lang w:val="et-EE"/>
        </w:rPr>
      </w:pPr>
      <w:r w:rsidRPr="0052182A">
        <w:rPr>
          <w:rFonts w:ascii="Times New Roman" w:hAnsi="Times New Roman" w:cs="Times New Roman"/>
          <w:noProof/>
          <w:lang w:val="et-EE" w:eastAsia="et-EE"/>
        </w:rPr>
        <w:drawing>
          <wp:inline distT="114300" distB="114300" distL="114300" distR="114300" wp14:anchorId="63C49A3C" wp14:editId="085DE07E">
            <wp:extent cx="3679507" cy="3847778"/>
            <wp:effectExtent l="0" t="0" r="0" b="0"/>
            <wp:docPr id="7" name="image6.png" descr="A screenshot of a graph&#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6.png" descr="A screenshot of a graph&#10;&#10;Description automatically generated with low confidence"/>
                    <pic:cNvPicPr preferRelativeResize="0"/>
                  </pic:nvPicPr>
                  <pic:blipFill>
                    <a:blip r:embed="rId14"/>
                    <a:srcRect/>
                    <a:stretch>
                      <a:fillRect/>
                    </a:stretch>
                  </pic:blipFill>
                  <pic:spPr>
                    <a:xfrm>
                      <a:off x="0" y="0"/>
                      <a:ext cx="3679507" cy="3847778"/>
                    </a:xfrm>
                    <a:prstGeom prst="rect">
                      <a:avLst/>
                    </a:prstGeom>
                    <a:ln/>
                  </pic:spPr>
                </pic:pic>
              </a:graphicData>
            </a:graphic>
          </wp:inline>
        </w:drawing>
      </w:r>
    </w:p>
    <w:p w14:paraId="6C815528" w14:textId="77E4408A" w:rsidR="006C7BEE" w:rsidRPr="0052182A" w:rsidRDefault="006C7BEE" w:rsidP="006C7BEE">
      <w:pPr>
        <w:rPr>
          <w:rFonts w:ascii="Times New Roman" w:hAnsi="Times New Roman" w:cs="Times New Roman"/>
          <w:lang w:val="et-EE"/>
        </w:rPr>
      </w:pPr>
      <w:r w:rsidRPr="0052182A">
        <w:rPr>
          <w:b/>
          <w:lang w:val="et-EE"/>
        </w:rPr>
        <w:t xml:space="preserve">Joonis </w:t>
      </w:r>
      <w:r w:rsidR="00601249" w:rsidRPr="0052182A">
        <w:rPr>
          <w:b/>
          <w:lang w:val="et-EE"/>
        </w:rPr>
        <w:t>4</w:t>
      </w:r>
      <w:r w:rsidRPr="0052182A">
        <w:rPr>
          <w:lang w:val="et-EE"/>
        </w:rPr>
        <w:t xml:space="preserve">. </w:t>
      </w:r>
      <w:r w:rsidRPr="0052182A">
        <w:rPr>
          <w:rFonts w:ascii="Times New Roman" w:hAnsi="Times New Roman" w:cs="Times New Roman"/>
          <w:lang w:val="et-EE"/>
        </w:rPr>
        <w:t xml:space="preserve">Tali- ja suvikultuuride kasvupindade protsendiline jaotus vastavalt nisu, odra ja rapsi kogukasvupinnast. </w:t>
      </w:r>
      <w:r w:rsidR="00D53BDF" w:rsidRPr="00D53BDF">
        <w:rPr>
          <w:rFonts w:ascii="Times New Roman" w:hAnsi="Times New Roman" w:cs="Times New Roman"/>
          <w:lang w:val="et-EE"/>
        </w:rPr>
        <w:t>Katkendjoon tähistab prognoosi algust 2030 aastani.</w:t>
      </w:r>
      <w:r w:rsidR="00D53BDF">
        <w:rPr>
          <w:rFonts w:ascii="Times New Roman" w:hAnsi="Times New Roman" w:cs="Times New Roman"/>
          <w:lang w:val="et-EE"/>
        </w:rPr>
        <w:t xml:space="preserve"> </w:t>
      </w:r>
      <w:r w:rsidRPr="0052182A">
        <w:rPr>
          <w:rFonts w:ascii="Times New Roman" w:hAnsi="Times New Roman" w:cs="Times New Roman"/>
          <w:lang w:val="et-EE"/>
        </w:rPr>
        <w:t>Allikas: Statistikaamet PM0281</w:t>
      </w:r>
    </w:p>
    <w:p w14:paraId="71404D8C" w14:textId="37067E79" w:rsidR="00FB7E62" w:rsidRPr="0052182A" w:rsidRDefault="00041F51" w:rsidP="00FB7E62">
      <w:pPr>
        <w:pStyle w:val="Default"/>
        <w:spacing w:after="28"/>
        <w:rPr>
          <w:b/>
          <w:bCs/>
          <w:color w:val="000000" w:themeColor="text1"/>
          <w:sz w:val="22"/>
          <w:szCs w:val="22"/>
          <w:lang w:val="et-EE"/>
        </w:rPr>
      </w:pPr>
      <w:r w:rsidRPr="0052182A">
        <w:rPr>
          <w:b/>
          <w:bCs/>
          <w:color w:val="000000" w:themeColor="text1"/>
          <w:sz w:val="22"/>
          <w:szCs w:val="22"/>
          <w:lang w:val="et-EE"/>
        </w:rPr>
        <w:t>M</w:t>
      </w:r>
      <w:r w:rsidR="00FB7E62" w:rsidRPr="0052182A">
        <w:rPr>
          <w:b/>
          <w:bCs/>
          <w:color w:val="000000" w:themeColor="text1"/>
          <w:sz w:val="22"/>
          <w:szCs w:val="22"/>
          <w:lang w:val="et-EE"/>
        </w:rPr>
        <w:t>aheviljeluse edasise suurenemise võimalus</w:t>
      </w:r>
      <w:r w:rsidRPr="0052182A">
        <w:rPr>
          <w:b/>
          <w:bCs/>
          <w:color w:val="000000" w:themeColor="text1"/>
          <w:sz w:val="22"/>
          <w:szCs w:val="22"/>
          <w:lang w:val="et-EE"/>
        </w:rPr>
        <w:t>ed</w:t>
      </w:r>
      <w:r w:rsidR="00FB7E62" w:rsidRPr="0052182A">
        <w:rPr>
          <w:b/>
          <w:bCs/>
          <w:color w:val="000000" w:themeColor="text1"/>
          <w:sz w:val="22"/>
          <w:szCs w:val="22"/>
          <w:lang w:val="et-EE"/>
        </w:rPr>
        <w:t xml:space="preserve"> Eestis ja selle mõju TKV kasutamisele </w:t>
      </w:r>
    </w:p>
    <w:p w14:paraId="2A6BEBB2" w14:textId="65B57847" w:rsidR="00041F51" w:rsidRPr="00245F38" w:rsidRDefault="00041F51" w:rsidP="00B272AD">
      <w:pPr>
        <w:jc w:val="both"/>
        <w:rPr>
          <w:rFonts w:ascii="Times New Roman" w:hAnsi="Times New Roman" w:cs="Times New Roman"/>
          <w:lang w:val="et-EE"/>
        </w:rPr>
      </w:pPr>
      <w:r w:rsidRPr="00245F38">
        <w:rPr>
          <w:rFonts w:ascii="Times New Roman" w:hAnsi="Times New Roman" w:cs="Times New Roman"/>
          <w:lang w:val="et-EE"/>
        </w:rPr>
        <w:t xml:space="preserve">Eesti põllumajandus ja toidutootmine on </w:t>
      </w:r>
      <w:r w:rsidR="00D954EC" w:rsidRPr="00245F38">
        <w:rPr>
          <w:rFonts w:ascii="Times New Roman" w:hAnsi="Times New Roman" w:cs="Times New Roman"/>
          <w:lang w:val="et-EE"/>
        </w:rPr>
        <w:t xml:space="preserve">Euroopa </w:t>
      </w:r>
      <w:r w:rsidRPr="00245F38">
        <w:rPr>
          <w:rFonts w:ascii="Times New Roman" w:hAnsi="Times New Roman" w:cs="Times New Roman"/>
          <w:lang w:val="et-EE"/>
        </w:rPr>
        <w:t xml:space="preserve">lõikes </w:t>
      </w:r>
      <w:r w:rsidR="00CA5E3A" w:rsidRPr="00245F38">
        <w:rPr>
          <w:rFonts w:ascii="Times New Roman" w:hAnsi="Times New Roman" w:cs="Times New Roman"/>
          <w:lang w:val="et-EE"/>
        </w:rPr>
        <w:t xml:space="preserve">üks </w:t>
      </w:r>
      <w:r w:rsidRPr="00245F38">
        <w:rPr>
          <w:rFonts w:ascii="Times New Roman" w:hAnsi="Times New Roman" w:cs="Times New Roman"/>
          <w:lang w:val="et-EE"/>
        </w:rPr>
        <w:t>keskkonnasäästlikumaid. Eestis majandatakse suurt osa põllumajandusmaast keskkonnasõbralikult</w:t>
      </w:r>
      <w:r w:rsidR="00155DA0" w:rsidRPr="00245F38">
        <w:rPr>
          <w:rFonts w:ascii="Times New Roman" w:hAnsi="Times New Roman" w:cs="Times New Roman"/>
          <w:lang w:val="et-EE"/>
        </w:rPr>
        <w:t>,</w:t>
      </w:r>
      <w:r w:rsidRPr="00245F38">
        <w:rPr>
          <w:rFonts w:ascii="Times New Roman" w:hAnsi="Times New Roman" w:cs="Times New Roman"/>
          <w:lang w:val="et-EE"/>
        </w:rPr>
        <w:t xml:space="preserve"> rakenda</w:t>
      </w:r>
      <w:r w:rsidR="00155DA0" w:rsidRPr="00245F38">
        <w:rPr>
          <w:rFonts w:ascii="Times New Roman" w:hAnsi="Times New Roman" w:cs="Times New Roman"/>
          <w:lang w:val="et-EE"/>
        </w:rPr>
        <w:t>des</w:t>
      </w:r>
      <w:r w:rsidRPr="00245F38">
        <w:rPr>
          <w:rFonts w:ascii="Times New Roman" w:hAnsi="Times New Roman" w:cs="Times New Roman"/>
          <w:lang w:val="et-EE"/>
        </w:rPr>
        <w:t xml:space="preserve"> umbes 70% pinnal vabatahtlikke täiendavaid keskkonnanõudeid. </w:t>
      </w:r>
    </w:p>
    <w:p w14:paraId="093DC25E" w14:textId="297381C9" w:rsidR="00041F51" w:rsidRPr="0052182A" w:rsidRDefault="00041F51" w:rsidP="00B272AD">
      <w:pPr>
        <w:jc w:val="both"/>
        <w:rPr>
          <w:rFonts w:ascii="Times New Roman" w:hAnsi="Times New Roman" w:cs="Times New Roman"/>
          <w:lang w:val="et-EE"/>
        </w:rPr>
      </w:pPr>
      <w:r w:rsidRPr="00245F38">
        <w:rPr>
          <w:rFonts w:ascii="Times New Roman" w:hAnsi="Times New Roman" w:cs="Times New Roman"/>
          <w:lang w:val="et-EE"/>
        </w:rPr>
        <w:t xml:space="preserve">Eestis on mahemaa pind viimase 10 aastaga suurenenud 1,6 korda. </w:t>
      </w:r>
      <w:r w:rsidR="002C6C4B" w:rsidRPr="00245F38">
        <w:rPr>
          <w:rFonts w:ascii="Times New Roman" w:hAnsi="Times New Roman" w:cs="Times New Roman"/>
          <w:lang w:val="et-EE"/>
        </w:rPr>
        <w:t xml:space="preserve">Eestis on mahemaa osatähtsus üks suuremaid </w:t>
      </w:r>
      <w:proofErr w:type="spellStart"/>
      <w:r w:rsidR="002C6C4B" w:rsidRPr="00245F38">
        <w:rPr>
          <w:rFonts w:ascii="Times New Roman" w:hAnsi="Times New Roman" w:cs="Times New Roman"/>
          <w:lang w:val="et-EE"/>
        </w:rPr>
        <w:t>EL-s</w:t>
      </w:r>
      <w:proofErr w:type="spellEnd"/>
      <w:r w:rsidR="002C6C4B" w:rsidRPr="00245F38">
        <w:rPr>
          <w:rFonts w:ascii="Times New Roman" w:hAnsi="Times New Roman" w:cs="Times New Roman"/>
          <w:lang w:val="et-EE"/>
        </w:rPr>
        <w:t xml:space="preserve">, praegust mahemaa osatähtsuse kasvutrendi arvestades suureneb aastaks 2030 mahemaa pind Eestis 2,6% võrra. </w:t>
      </w:r>
      <w:r w:rsidRPr="00245F38">
        <w:rPr>
          <w:rFonts w:ascii="Times New Roman" w:hAnsi="Times New Roman" w:cs="Times New Roman"/>
          <w:lang w:val="et-EE"/>
        </w:rPr>
        <w:t xml:space="preserve">Ilmselt jõutakse </w:t>
      </w:r>
      <w:r w:rsidR="003353FC" w:rsidRPr="00245F38">
        <w:rPr>
          <w:rFonts w:ascii="Times New Roman" w:hAnsi="Times New Roman" w:cs="Times New Roman"/>
          <w:lang w:val="et-EE"/>
        </w:rPr>
        <w:t>senise kasvutrendi jätkudes</w:t>
      </w:r>
      <w:r w:rsidR="00CA5E3A" w:rsidRPr="00245F38">
        <w:rPr>
          <w:rFonts w:ascii="Times New Roman" w:hAnsi="Times New Roman" w:cs="Times New Roman"/>
          <w:lang w:val="et-EE"/>
        </w:rPr>
        <w:t xml:space="preserve"> </w:t>
      </w:r>
      <w:r w:rsidRPr="00245F38">
        <w:rPr>
          <w:rFonts w:ascii="Times New Roman" w:hAnsi="Times New Roman" w:cs="Times New Roman"/>
          <w:lang w:val="et-EE"/>
        </w:rPr>
        <w:t>aastaks 2030 Talust taldrikule programmi raames eesmärgiks seatud 25%-</w:t>
      </w:r>
      <w:proofErr w:type="spellStart"/>
      <w:r w:rsidRPr="00245F38">
        <w:rPr>
          <w:rFonts w:ascii="Times New Roman" w:hAnsi="Times New Roman" w:cs="Times New Roman"/>
          <w:lang w:val="et-EE"/>
        </w:rPr>
        <w:t>ni</w:t>
      </w:r>
      <w:proofErr w:type="spellEnd"/>
      <w:r w:rsidR="003353FC" w:rsidRPr="00245F38">
        <w:rPr>
          <w:rFonts w:ascii="Times New Roman" w:hAnsi="Times New Roman" w:cs="Times New Roman"/>
          <w:lang w:val="et-EE"/>
        </w:rPr>
        <w:t xml:space="preserve"> (joonis 5).</w:t>
      </w:r>
      <w:r w:rsidRPr="0052182A">
        <w:rPr>
          <w:rFonts w:ascii="Times New Roman" w:hAnsi="Times New Roman" w:cs="Times New Roman"/>
          <w:lang w:val="et-EE"/>
        </w:rPr>
        <w:t xml:space="preserve"> </w:t>
      </w:r>
      <w:r w:rsidR="00C73B0E">
        <w:rPr>
          <w:rFonts w:ascii="Times New Roman" w:hAnsi="Times New Roman" w:cs="Times New Roman"/>
          <w:lang w:val="et-EE"/>
        </w:rPr>
        <w:t>Mahemaa suurenemise mõju</w:t>
      </w:r>
      <w:r w:rsidR="00566371" w:rsidRPr="0052182A">
        <w:rPr>
          <w:rFonts w:ascii="Times New Roman" w:hAnsi="Times New Roman" w:cs="Times New Roman"/>
          <w:lang w:val="et-EE"/>
        </w:rPr>
        <w:t xml:space="preserve"> Eestis</w:t>
      </w:r>
      <w:r w:rsidRPr="0052182A">
        <w:rPr>
          <w:rFonts w:ascii="Times New Roman" w:hAnsi="Times New Roman" w:cs="Times New Roman"/>
          <w:lang w:val="et-EE"/>
        </w:rPr>
        <w:t xml:space="preserve"> kasutatava</w:t>
      </w:r>
      <w:r w:rsidR="00C73B0E">
        <w:rPr>
          <w:rFonts w:ascii="Times New Roman" w:hAnsi="Times New Roman" w:cs="Times New Roman"/>
          <w:lang w:val="et-EE"/>
        </w:rPr>
        <w:t>te</w:t>
      </w:r>
      <w:r w:rsidRPr="0052182A">
        <w:rPr>
          <w:rFonts w:ascii="Times New Roman" w:hAnsi="Times New Roman" w:cs="Times New Roman"/>
          <w:lang w:val="et-EE"/>
        </w:rPr>
        <w:t xml:space="preserve"> keemiliste </w:t>
      </w:r>
      <w:r w:rsidR="00116A91">
        <w:rPr>
          <w:rFonts w:ascii="Times New Roman" w:hAnsi="Times New Roman" w:cs="Times New Roman"/>
          <w:lang w:val="et-EE"/>
        </w:rPr>
        <w:t>TKV</w:t>
      </w:r>
      <w:r w:rsidR="00D1660D">
        <w:rPr>
          <w:rFonts w:ascii="Times New Roman" w:hAnsi="Times New Roman" w:cs="Times New Roman"/>
          <w:lang w:val="et-EE"/>
        </w:rPr>
        <w:t xml:space="preserve"> </w:t>
      </w:r>
      <w:r w:rsidRPr="0052182A">
        <w:rPr>
          <w:rFonts w:ascii="Times New Roman" w:hAnsi="Times New Roman" w:cs="Times New Roman"/>
          <w:lang w:val="et-EE"/>
        </w:rPr>
        <w:t>kogus</w:t>
      </w:r>
      <w:r w:rsidR="00C73B0E">
        <w:rPr>
          <w:rFonts w:ascii="Times New Roman" w:hAnsi="Times New Roman" w:cs="Times New Roman"/>
          <w:lang w:val="et-EE"/>
        </w:rPr>
        <w:t>t</w:t>
      </w:r>
      <w:r w:rsidRPr="0052182A">
        <w:rPr>
          <w:rFonts w:ascii="Times New Roman" w:hAnsi="Times New Roman" w:cs="Times New Roman"/>
          <w:lang w:val="et-EE"/>
        </w:rPr>
        <w:t>e</w:t>
      </w:r>
      <w:r w:rsidR="00C73B0E">
        <w:rPr>
          <w:rFonts w:ascii="Times New Roman" w:hAnsi="Times New Roman" w:cs="Times New Roman"/>
          <w:lang w:val="et-EE"/>
        </w:rPr>
        <w:t xml:space="preserve"> vähendamisele jääb väiksemaks kui </w:t>
      </w:r>
      <w:r w:rsidR="00272008">
        <w:rPr>
          <w:rFonts w:ascii="Times New Roman" w:hAnsi="Times New Roman" w:cs="Times New Roman"/>
          <w:lang w:val="et-EE"/>
        </w:rPr>
        <w:t>maa suurenemise protsent (2,6%)</w:t>
      </w:r>
      <w:r w:rsidR="00DD0B69">
        <w:rPr>
          <w:rFonts w:ascii="Times New Roman" w:hAnsi="Times New Roman" w:cs="Times New Roman"/>
          <w:lang w:val="et-EE"/>
        </w:rPr>
        <w:t>,</w:t>
      </w:r>
      <w:r w:rsidR="00272008">
        <w:rPr>
          <w:rFonts w:ascii="Times New Roman" w:hAnsi="Times New Roman" w:cs="Times New Roman"/>
          <w:lang w:val="et-EE"/>
        </w:rPr>
        <w:t xml:space="preserve"> </w:t>
      </w:r>
      <w:r w:rsidR="00C73B0E">
        <w:rPr>
          <w:rFonts w:ascii="Times New Roman" w:hAnsi="Times New Roman" w:cs="Times New Roman"/>
          <w:lang w:val="et-EE"/>
        </w:rPr>
        <w:t>sõltu</w:t>
      </w:r>
      <w:r w:rsidR="00E923AE">
        <w:rPr>
          <w:rFonts w:ascii="Times New Roman" w:hAnsi="Times New Roman" w:cs="Times New Roman"/>
          <w:lang w:val="et-EE"/>
        </w:rPr>
        <w:t>des</w:t>
      </w:r>
      <w:r w:rsidR="001F43F1">
        <w:rPr>
          <w:rFonts w:ascii="Times New Roman" w:hAnsi="Times New Roman" w:cs="Times New Roman"/>
          <w:lang w:val="et-EE"/>
        </w:rPr>
        <w:t xml:space="preserve"> maakasutusest ning kasvatatavatest kultuuridest maheviljelusele eelneval perioodil</w:t>
      </w:r>
      <w:r w:rsidRPr="0052182A">
        <w:rPr>
          <w:rFonts w:ascii="Times New Roman" w:hAnsi="Times New Roman" w:cs="Times New Roman"/>
          <w:lang w:val="et-EE"/>
        </w:rPr>
        <w:t xml:space="preserve">. </w:t>
      </w:r>
      <w:r w:rsidR="00843E27">
        <w:rPr>
          <w:rFonts w:ascii="Times New Roman" w:hAnsi="Times New Roman" w:cs="Times New Roman"/>
          <w:lang w:val="et-EE"/>
        </w:rPr>
        <w:t xml:space="preserve">Olulise osa põllumajandusmaast moodustab püsirohumaa, kus ka tavaviljeluses ei kasutata </w:t>
      </w:r>
      <w:r w:rsidR="00116A91">
        <w:rPr>
          <w:rFonts w:ascii="Times New Roman" w:hAnsi="Times New Roman" w:cs="Times New Roman"/>
          <w:lang w:val="et-EE"/>
        </w:rPr>
        <w:t>TKV</w:t>
      </w:r>
      <w:r w:rsidR="00843E27">
        <w:rPr>
          <w:rFonts w:ascii="Times New Roman" w:hAnsi="Times New Roman" w:cs="Times New Roman"/>
          <w:lang w:val="et-EE"/>
        </w:rPr>
        <w:t xml:space="preserve">.   </w:t>
      </w:r>
      <w:r w:rsidR="00E923AE">
        <w:rPr>
          <w:rFonts w:ascii="Times New Roman" w:hAnsi="Times New Roman" w:cs="Times New Roman"/>
          <w:lang w:val="et-EE"/>
        </w:rPr>
        <w:t>Statistikaameti andmetel hõlmas 2020. aastal püsirohumaa mahemaast 42,5%, olles suurem kui vastav osatähtsus kogu põllumajandusmaast (29,5%). Välistada ei saa ka vastupidist muutust, kus m</w:t>
      </w:r>
      <w:r w:rsidRPr="0052182A">
        <w:rPr>
          <w:rFonts w:ascii="Times New Roman" w:hAnsi="Times New Roman" w:cs="Times New Roman"/>
          <w:lang w:val="et-EE"/>
        </w:rPr>
        <w:t>aheviljeluse professionaalsemaks muutumi</w:t>
      </w:r>
      <w:r w:rsidR="00E923AE">
        <w:rPr>
          <w:rFonts w:ascii="Times New Roman" w:hAnsi="Times New Roman" w:cs="Times New Roman"/>
          <w:lang w:val="et-EE"/>
        </w:rPr>
        <w:t>ne</w:t>
      </w:r>
      <w:r w:rsidRPr="0052182A">
        <w:rPr>
          <w:rFonts w:ascii="Times New Roman" w:hAnsi="Times New Roman" w:cs="Times New Roman"/>
          <w:lang w:val="et-EE"/>
        </w:rPr>
        <w:t xml:space="preserve"> </w:t>
      </w:r>
      <w:r w:rsidR="001F43F1">
        <w:rPr>
          <w:rFonts w:ascii="Times New Roman" w:hAnsi="Times New Roman" w:cs="Times New Roman"/>
          <w:lang w:val="et-EE"/>
        </w:rPr>
        <w:t xml:space="preserve">ning seal laialdasem lubatud </w:t>
      </w:r>
      <w:r w:rsidR="00116A91">
        <w:rPr>
          <w:rFonts w:ascii="Times New Roman" w:hAnsi="Times New Roman" w:cs="Times New Roman"/>
          <w:lang w:val="et-EE"/>
        </w:rPr>
        <w:t xml:space="preserve">TKV </w:t>
      </w:r>
      <w:r w:rsidR="001F43F1">
        <w:rPr>
          <w:rFonts w:ascii="Times New Roman" w:hAnsi="Times New Roman" w:cs="Times New Roman"/>
          <w:lang w:val="et-EE"/>
        </w:rPr>
        <w:t xml:space="preserve">kasutamine </w:t>
      </w:r>
      <w:r w:rsidRPr="0052182A">
        <w:rPr>
          <w:rFonts w:ascii="Times New Roman" w:hAnsi="Times New Roman" w:cs="Times New Roman"/>
          <w:lang w:val="et-EE"/>
        </w:rPr>
        <w:t xml:space="preserve">võib </w:t>
      </w:r>
      <w:r w:rsidR="001F43F1">
        <w:rPr>
          <w:rFonts w:ascii="Times New Roman" w:hAnsi="Times New Roman" w:cs="Times New Roman"/>
          <w:lang w:val="et-EE"/>
        </w:rPr>
        <w:t xml:space="preserve">kaasa tuua </w:t>
      </w:r>
      <w:r w:rsidR="00E923AE">
        <w:rPr>
          <w:rFonts w:ascii="Times New Roman" w:hAnsi="Times New Roman" w:cs="Times New Roman"/>
          <w:lang w:val="et-EE"/>
        </w:rPr>
        <w:t xml:space="preserve">mõningase </w:t>
      </w:r>
      <w:r w:rsidR="00116A91">
        <w:rPr>
          <w:rFonts w:ascii="Times New Roman" w:hAnsi="Times New Roman" w:cs="Times New Roman"/>
          <w:lang w:val="et-EE"/>
        </w:rPr>
        <w:t>TKV</w:t>
      </w:r>
      <w:r w:rsidR="00116A91" w:rsidRPr="0052182A">
        <w:rPr>
          <w:rFonts w:ascii="Times New Roman" w:hAnsi="Times New Roman" w:cs="Times New Roman"/>
          <w:lang w:val="et-EE"/>
        </w:rPr>
        <w:t xml:space="preserve"> </w:t>
      </w:r>
      <w:r w:rsidRPr="0052182A">
        <w:rPr>
          <w:rFonts w:ascii="Times New Roman" w:hAnsi="Times New Roman" w:cs="Times New Roman"/>
          <w:lang w:val="et-EE"/>
        </w:rPr>
        <w:t>k</w:t>
      </w:r>
      <w:r w:rsidR="004069E8">
        <w:rPr>
          <w:rFonts w:ascii="Times New Roman" w:hAnsi="Times New Roman" w:cs="Times New Roman"/>
          <w:lang w:val="et-EE"/>
        </w:rPr>
        <w:t>oguste</w:t>
      </w:r>
      <w:r w:rsidRPr="0052182A">
        <w:rPr>
          <w:rFonts w:ascii="Times New Roman" w:hAnsi="Times New Roman" w:cs="Times New Roman"/>
          <w:lang w:val="et-EE"/>
        </w:rPr>
        <w:t xml:space="preserve"> suurenemise. </w:t>
      </w:r>
    </w:p>
    <w:p w14:paraId="07E65588" w14:textId="77777777" w:rsidR="00041F51" w:rsidRPr="0052182A" w:rsidRDefault="00041F51" w:rsidP="00FB7E62">
      <w:pPr>
        <w:pStyle w:val="Default"/>
        <w:spacing w:after="28"/>
        <w:rPr>
          <w:b/>
          <w:bCs/>
          <w:color w:val="000000" w:themeColor="text1"/>
          <w:sz w:val="22"/>
          <w:szCs w:val="22"/>
          <w:lang w:val="et-EE"/>
        </w:rPr>
      </w:pPr>
    </w:p>
    <w:p w14:paraId="4AEBEBF8" w14:textId="77777777" w:rsidR="00FB7E62" w:rsidRPr="0052182A" w:rsidRDefault="00FB7E62" w:rsidP="00FB7E62">
      <w:pPr>
        <w:rPr>
          <w:rFonts w:ascii="Times New Roman" w:hAnsi="Times New Roman" w:cs="Times New Roman"/>
          <w:lang w:val="et-EE"/>
        </w:rPr>
      </w:pPr>
    </w:p>
    <w:p w14:paraId="57C86986" w14:textId="067400B0" w:rsidR="00FB7E62" w:rsidRPr="0052182A" w:rsidRDefault="00FB7E62" w:rsidP="00FB7E62">
      <w:pPr>
        <w:rPr>
          <w:rFonts w:ascii="Times New Roman" w:hAnsi="Times New Roman" w:cs="Times New Roman"/>
          <w:lang w:val="et-EE"/>
        </w:rPr>
      </w:pPr>
    </w:p>
    <w:p w14:paraId="1AF8B09E" w14:textId="0EA7CF2A" w:rsidR="003353FC" w:rsidRPr="0052182A" w:rsidRDefault="00FB7E62" w:rsidP="00B56D79">
      <w:pPr>
        <w:rPr>
          <w:lang w:val="et-EE"/>
        </w:rPr>
      </w:pPr>
      <w:r w:rsidRPr="0052182A">
        <w:rPr>
          <w:b/>
          <w:sz w:val="24"/>
          <w:szCs w:val="24"/>
          <w:lang w:val="et-EE"/>
        </w:rPr>
        <w:lastRenderedPageBreak/>
        <w:t xml:space="preserve">Joonis </w:t>
      </w:r>
      <w:r w:rsidR="00041F51" w:rsidRPr="0052182A">
        <w:rPr>
          <w:b/>
          <w:sz w:val="24"/>
          <w:szCs w:val="24"/>
          <w:lang w:val="et-EE"/>
        </w:rPr>
        <w:t>5</w:t>
      </w:r>
      <w:r w:rsidRPr="0052182A">
        <w:rPr>
          <w:b/>
          <w:sz w:val="24"/>
          <w:szCs w:val="24"/>
          <w:lang w:val="et-EE"/>
        </w:rPr>
        <w:t>.</w:t>
      </w:r>
      <w:r w:rsidRPr="0052182A">
        <w:rPr>
          <w:sz w:val="24"/>
          <w:szCs w:val="24"/>
          <w:lang w:val="et-EE"/>
        </w:rPr>
        <w:t xml:space="preserve"> </w:t>
      </w:r>
      <w:r w:rsidRPr="0052182A">
        <w:rPr>
          <w:rFonts w:ascii="Times New Roman" w:hAnsi="Times New Roman" w:cs="Times New Roman"/>
          <w:lang w:val="et-EE"/>
        </w:rPr>
        <w:t>Mahemaa osatähtsus põllumajandusmaast Eestis ja EL keskmiselt, 2012</w:t>
      </w:r>
      <w:r w:rsidR="00D1660D">
        <w:rPr>
          <w:rFonts w:ascii="Times New Roman" w:hAnsi="Times New Roman" w:cs="Times New Roman"/>
          <w:lang w:val="et-EE"/>
        </w:rPr>
        <w:t>–</w:t>
      </w:r>
      <w:r w:rsidRPr="0052182A">
        <w:rPr>
          <w:rFonts w:ascii="Times New Roman" w:hAnsi="Times New Roman" w:cs="Times New Roman"/>
          <w:lang w:val="et-EE"/>
        </w:rPr>
        <w:t xml:space="preserve">2020. Allikas: </w:t>
      </w:r>
      <w:proofErr w:type="spellStart"/>
      <w:r w:rsidRPr="0052182A">
        <w:rPr>
          <w:rFonts w:ascii="Times New Roman" w:hAnsi="Times New Roman" w:cs="Times New Roman"/>
          <w:lang w:val="et-EE"/>
        </w:rPr>
        <w:t>Eurostat</w:t>
      </w:r>
      <w:proofErr w:type="spellEnd"/>
      <w:r w:rsidRPr="0052182A">
        <w:rPr>
          <w:rFonts w:ascii="Times New Roman" w:hAnsi="Times New Roman" w:cs="Times New Roman"/>
          <w:lang w:val="et-EE"/>
        </w:rPr>
        <w:t>. Katkendliku trendijoonega on tähistatud Eesti prognoos aastani 2030.</w:t>
      </w:r>
    </w:p>
    <w:p w14:paraId="10251CA3" w14:textId="56C33D59" w:rsidR="000A035C" w:rsidRDefault="00D1620D" w:rsidP="00D1620D">
      <w:pPr>
        <w:pStyle w:val="Default"/>
        <w:spacing w:after="28"/>
        <w:rPr>
          <w:b/>
          <w:bCs/>
          <w:color w:val="000000" w:themeColor="text1"/>
          <w:sz w:val="22"/>
          <w:szCs w:val="22"/>
          <w:lang w:val="et-EE"/>
        </w:rPr>
      </w:pPr>
      <w:r w:rsidRPr="0052182A">
        <w:rPr>
          <w:b/>
          <w:bCs/>
          <w:color w:val="000000" w:themeColor="text1"/>
          <w:sz w:val="22"/>
          <w:szCs w:val="22"/>
          <w:lang w:val="et-EE"/>
        </w:rPr>
        <w:t xml:space="preserve">Keemiliste </w:t>
      </w:r>
      <w:r w:rsidR="00C54D1A">
        <w:rPr>
          <w:b/>
          <w:bCs/>
          <w:color w:val="000000" w:themeColor="text1"/>
          <w:sz w:val="22"/>
          <w:szCs w:val="22"/>
          <w:lang w:val="et-EE"/>
        </w:rPr>
        <w:t>TKV</w:t>
      </w:r>
      <w:r w:rsidR="00C54D1A" w:rsidRPr="0052182A">
        <w:rPr>
          <w:b/>
          <w:bCs/>
          <w:color w:val="000000" w:themeColor="text1"/>
          <w:sz w:val="22"/>
          <w:szCs w:val="22"/>
          <w:lang w:val="et-EE"/>
        </w:rPr>
        <w:t xml:space="preserve"> </w:t>
      </w:r>
      <w:r w:rsidRPr="0052182A">
        <w:rPr>
          <w:b/>
          <w:bCs/>
          <w:color w:val="000000" w:themeColor="text1"/>
          <w:sz w:val="22"/>
          <w:szCs w:val="22"/>
          <w:lang w:val="et-EE"/>
        </w:rPr>
        <w:t>kasutus</w:t>
      </w:r>
      <w:r w:rsidR="00B272AD" w:rsidRPr="0052182A">
        <w:rPr>
          <w:b/>
          <w:bCs/>
          <w:color w:val="000000" w:themeColor="text1"/>
          <w:sz w:val="22"/>
          <w:szCs w:val="22"/>
          <w:lang w:val="et-EE"/>
        </w:rPr>
        <w:t xml:space="preserve"> ja selle</w:t>
      </w:r>
      <w:r w:rsidRPr="0052182A">
        <w:rPr>
          <w:b/>
          <w:bCs/>
          <w:color w:val="000000" w:themeColor="text1"/>
          <w:sz w:val="22"/>
          <w:szCs w:val="22"/>
          <w:lang w:val="et-EE"/>
        </w:rPr>
        <w:t xml:space="preserve"> </w:t>
      </w:r>
      <w:r w:rsidR="000A035C" w:rsidRPr="0052182A">
        <w:rPr>
          <w:b/>
          <w:bCs/>
          <w:color w:val="000000" w:themeColor="text1"/>
          <w:sz w:val="22"/>
          <w:szCs w:val="22"/>
          <w:lang w:val="et-EE"/>
        </w:rPr>
        <w:t>trend</w:t>
      </w:r>
      <w:r w:rsidR="00B272AD" w:rsidRPr="0052182A">
        <w:rPr>
          <w:b/>
          <w:bCs/>
          <w:color w:val="000000" w:themeColor="text1"/>
          <w:sz w:val="22"/>
          <w:szCs w:val="22"/>
          <w:lang w:val="et-EE"/>
        </w:rPr>
        <w:t>i</w:t>
      </w:r>
      <w:r w:rsidR="000A035C" w:rsidRPr="0052182A">
        <w:rPr>
          <w:b/>
          <w:bCs/>
          <w:color w:val="000000" w:themeColor="text1"/>
          <w:sz w:val="22"/>
          <w:szCs w:val="22"/>
          <w:lang w:val="et-EE"/>
        </w:rPr>
        <w:t>d</w:t>
      </w:r>
    </w:p>
    <w:p w14:paraId="3D2EB07F" w14:textId="77777777" w:rsidR="004F3B1F" w:rsidRPr="0052182A" w:rsidRDefault="004F3B1F" w:rsidP="00D1620D">
      <w:pPr>
        <w:pStyle w:val="Default"/>
        <w:spacing w:after="28"/>
        <w:rPr>
          <w:b/>
          <w:bCs/>
          <w:color w:val="000000" w:themeColor="text1"/>
          <w:sz w:val="22"/>
          <w:szCs w:val="22"/>
          <w:lang w:val="et-EE"/>
        </w:rPr>
      </w:pPr>
    </w:p>
    <w:p w14:paraId="490DB16E" w14:textId="3794F361" w:rsidR="009513CB" w:rsidRDefault="009513CB" w:rsidP="00B272AD">
      <w:pPr>
        <w:pStyle w:val="Default"/>
        <w:spacing w:after="28"/>
        <w:jc w:val="both"/>
        <w:rPr>
          <w:color w:val="000000" w:themeColor="text1"/>
          <w:sz w:val="22"/>
          <w:szCs w:val="22"/>
          <w:lang w:val="et-EE"/>
        </w:rPr>
      </w:pPr>
      <w:r w:rsidRPr="0052182A">
        <w:rPr>
          <w:sz w:val="22"/>
          <w:szCs w:val="22"/>
          <w:lang w:val="et-EE"/>
        </w:rPr>
        <w:t xml:space="preserve">Eestis turustatud </w:t>
      </w:r>
      <w:r w:rsidR="00C54D1A">
        <w:rPr>
          <w:sz w:val="22"/>
          <w:szCs w:val="22"/>
          <w:lang w:val="et-EE"/>
        </w:rPr>
        <w:t xml:space="preserve">TKV </w:t>
      </w:r>
      <w:r w:rsidRPr="0052182A">
        <w:rPr>
          <w:sz w:val="22"/>
          <w:szCs w:val="22"/>
          <w:lang w:val="et-EE"/>
        </w:rPr>
        <w:t xml:space="preserve">üldkogus oli 2011‒2013 perioodil keskmiselt 525 869 kg; perioodil 2015‒2017 673 014 kg ja perioodil 2018‒2020 671 273 kg. Esimese ja teise perioodi jooksul leidis aset 28% tõus ja teise ja kolmanda perioodi vahel 0,3% langus. </w:t>
      </w:r>
      <w:r w:rsidR="005F1A72" w:rsidRPr="0052182A">
        <w:rPr>
          <w:sz w:val="22"/>
          <w:szCs w:val="22"/>
          <w:lang w:val="et-EE"/>
        </w:rPr>
        <w:t xml:space="preserve">Kokkuvõttes </w:t>
      </w:r>
      <w:r w:rsidR="0094603D" w:rsidRPr="0052182A">
        <w:rPr>
          <w:sz w:val="22"/>
          <w:szCs w:val="22"/>
          <w:lang w:val="et-EE"/>
        </w:rPr>
        <w:t>suurenes</w:t>
      </w:r>
      <w:r w:rsidR="005F1A72" w:rsidRPr="0052182A">
        <w:rPr>
          <w:sz w:val="22"/>
          <w:szCs w:val="22"/>
          <w:lang w:val="et-EE"/>
        </w:rPr>
        <w:t xml:space="preserve"> </w:t>
      </w:r>
      <w:r w:rsidR="005F1A72" w:rsidRPr="0052182A">
        <w:rPr>
          <w:color w:val="000000" w:themeColor="text1"/>
          <w:sz w:val="22"/>
          <w:szCs w:val="22"/>
          <w:lang w:val="et-EE"/>
        </w:rPr>
        <w:t>Eestis t</w:t>
      </w:r>
      <w:r w:rsidR="004069E8">
        <w:rPr>
          <w:color w:val="000000" w:themeColor="text1"/>
          <w:sz w:val="22"/>
          <w:szCs w:val="22"/>
          <w:lang w:val="et-EE"/>
        </w:rPr>
        <w:t>urustatavate t</w:t>
      </w:r>
      <w:r w:rsidR="005F1A72" w:rsidRPr="0052182A">
        <w:rPr>
          <w:color w:val="000000" w:themeColor="text1"/>
          <w:sz w:val="22"/>
          <w:szCs w:val="22"/>
          <w:lang w:val="et-EE"/>
        </w:rPr>
        <w:t>aimekaitsevahendite k</w:t>
      </w:r>
      <w:r w:rsidR="004069E8">
        <w:rPr>
          <w:color w:val="000000" w:themeColor="text1"/>
          <w:sz w:val="22"/>
          <w:szCs w:val="22"/>
          <w:lang w:val="et-EE"/>
        </w:rPr>
        <w:t>ogus</w:t>
      </w:r>
      <w:r w:rsidR="005F1A72" w:rsidRPr="0052182A">
        <w:rPr>
          <w:color w:val="000000" w:themeColor="text1"/>
          <w:sz w:val="22"/>
          <w:szCs w:val="22"/>
          <w:lang w:val="et-EE"/>
        </w:rPr>
        <w:t xml:space="preserve"> 2011 a. 458 689 kg</w:t>
      </w:r>
      <w:r w:rsidR="0094603D" w:rsidRPr="0052182A">
        <w:rPr>
          <w:color w:val="000000" w:themeColor="text1"/>
          <w:sz w:val="22"/>
          <w:szCs w:val="22"/>
          <w:lang w:val="et-EE"/>
        </w:rPr>
        <w:t>-lt</w:t>
      </w:r>
      <w:r w:rsidR="005F1A72" w:rsidRPr="0052182A">
        <w:rPr>
          <w:color w:val="000000" w:themeColor="text1"/>
          <w:sz w:val="22"/>
          <w:szCs w:val="22"/>
          <w:lang w:val="et-EE"/>
        </w:rPr>
        <w:t xml:space="preserve"> 2020. aasta</w:t>
      </w:r>
      <w:r w:rsidR="0094603D" w:rsidRPr="0052182A">
        <w:rPr>
          <w:color w:val="000000" w:themeColor="text1"/>
          <w:sz w:val="22"/>
          <w:szCs w:val="22"/>
          <w:lang w:val="et-EE"/>
        </w:rPr>
        <w:t>ks</w:t>
      </w:r>
      <w:r w:rsidR="005F1A72" w:rsidRPr="0052182A">
        <w:rPr>
          <w:color w:val="000000" w:themeColor="text1"/>
          <w:sz w:val="22"/>
          <w:szCs w:val="22"/>
          <w:lang w:val="et-EE"/>
        </w:rPr>
        <w:t xml:space="preserve"> 632 591 kg-ni</w:t>
      </w:r>
      <w:r w:rsidR="006E01ED" w:rsidRPr="0052182A">
        <w:rPr>
          <w:color w:val="000000" w:themeColor="text1"/>
          <w:sz w:val="22"/>
          <w:szCs w:val="22"/>
          <w:lang w:val="et-EE"/>
        </w:rPr>
        <w:t>. Suurenemine võrreldes referentsperioodiga 2011</w:t>
      </w:r>
      <w:r w:rsidR="004F3B1F">
        <w:rPr>
          <w:color w:val="000000" w:themeColor="text1"/>
          <w:sz w:val="22"/>
          <w:szCs w:val="22"/>
          <w:lang w:val="et-EE"/>
        </w:rPr>
        <w:t>–</w:t>
      </w:r>
      <w:r w:rsidR="006E01ED" w:rsidRPr="0052182A">
        <w:rPr>
          <w:color w:val="000000" w:themeColor="text1"/>
          <w:sz w:val="22"/>
          <w:szCs w:val="22"/>
          <w:lang w:val="et-EE"/>
        </w:rPr>
        <w:t>2013 20,3%</w:t>
      </w:r>
      <w:r w:rsidR="004069E8">
        <w:rPr>
          <w:color w:val="000000" w:themeColor="text1"/>
          <w:sz w:val="22"/>
          <w:szCs w:val="22"/>
          <w:lang w:val="et-EE"/>
        </w:rPr>
        <w:t>.</w:t>
      </w:r>
      <w:r w:rsidR="009A1216" w:rsidRPr="0052182A">
        <w:rPr>
          <w:color w:val="000000" w:themeColor="text1"/>
          <w:sz w:val="22"/>
          <w:szCs w:val="22"/>
          <w:lang w:val="et-EE"/>
        </w:rPr>
        <w:t xml:space="preserve"> </w:t>
      </w:r>
      <w:r w:rsidR="00EF45BD">
        <w:rPr>
          <w:color w:val="000000" w:themeColor="text1"/>
          <w:sz w:val="22"/>
          <w:szCs w:val="22"/>
          <w:lang w:val="et-EE"/>
        </w:rPr>
        <w:t>TKV kasutus on s</w:t>
      </w:r>
      <w:r w:rsidR="00EF45BD" w:rsidRPr="0052182A">
        <w:rPr>
          <w:color w:val="000000" w:themeColor="text1"/>
          <w:sz w:val="22"/>
          <w:szCs w:val="22"/>
          <w:lang w:val="et-EE"/>
        </w:rPr>
        <w:t>uuren</w:t>
      </w:r>
      <w:r w:rsidR="006D3220">
        <w:rPr>
          <w:color w:val="000000" w:themeColor="text1"/>
          <w:sz w:val="22"/>
          <w:szCs w:val="22"/>
          <w:lang w:val="et-EE"/>
        </w:rPr>
        <w:t>en</w:t>
      </w:r>
      <w:r w:rsidR="00EF45BD">
        <w:rPr>
          <w:color w:val="000000" w:themeColor="text1"/>
          <w:sz w:val="22"/>
          <w:szCs w:val="22"/>
          <w:lang w:val="et-EE"/>
        </w:rPr>
        <w:t>ud kõigis gruppid</w:t>
      </w:r>
      <w:r w:rsidR="00EF45BD" w:rsidRPr="0052182A">
        <w:rPr>
          <w:color w:val="000000" w:themeColor="text1"/>
          <w:sz w:val="22"/>
          <w:szCs w:val="22"/>
          <w:lang w:val="et-EE"/>
        </w:rPr>
        <w:t xml:space="preserve">es (joonis </w:t>
      </w:r>
      <w:r w:rsidR="006D3220">
        <w:rPr>
          <w:color w:val="000000" w:themeColor="text1"/>
          <w:sz w:val="22"/>
          <w:szCs w:val="22"/>
          <w:lang w:val="et-EE"/>
        </w:rPr>
        <w:t>6</w:t>
      </w:r>
      <w:r w:rsidR="00EF45BD" w:rsidRPr="0052182A">
        <w:rPr>
          <w:color w:val="000000" w:themeColor="text1"/>
          <w:sz w:val="22"/>
          <w:szCs w:val="22"/>
          <w:lang w:val="et-EE"/>
        </w:rPr>
        <w:t xml:space="preserve">). </w:t>
      </w:r>
    </w:p>
    <w:p w14:paraId="5161ECC2" w14:textId="77777777" w:rsidR="001F4445" w:rsidRDefault="001F4445" w:rsidP="00B272AD">
      <w:pPr>
        <w:pStyle w:val="Default"/>
        <w:spacing w:after="28"/>
        <w:jc w:val="both"/>
        <w:rPr>
          <w:color w:val="000000" w:themeColor="text1"/>
          <w:sz w:val="22"/>
          <w:szCs w:val="22"/>
          <w:lang w:val="et-EE"/>
        </w:rPr>
      </w:pPr>
    </w:p>
    <w:p w14:paraId="69341B8F" w14:textId="28CBC8AA" w:rsidR="006D3220" w:rsidRDefault="006D3220" w:rsidP="00B272AD">
      <w:pPr>
        <w:pStyle w:val="Default"/>
        <w:spacing w:after="28"/>
        <w:jc w:val="both"/>
        <w:rPr>
          <w:color w:val="000000" w:themeColor="text1"/>
          <w:sz w:val="22"/>
          <w:szCs w:val="22"/>
          <w:lang w:val="et-EE"/>
        </w:rPr>
      </w:pPr>
      <w:r w:rsidRPr="0052182A">
        <w:rPr>
          <w:b/>
          <w:bCs/>
          <w:noProof/>
          <w:color w:val="000000" w:themeColor="text1"/>
          <w:lang w:val="et-EE" w:eastAsia="et-EE"/>
        </w:rPr>
        <w:drawing>
          <wp:inline distT="0" distB="0" distL="0" distR="0" wp14:anchorId="70DF9D1C" wp14:editId="4D9B23C5">
            <wp:extent cx="6096635" cy="3682365"/>
            <wp:effectExtent l="0" t="0" r="0" b="0"/>
            <wp:docPr id="4"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3682365"/>
                    </a:xfrm>
                    <a:prstGeom prst="rect">
                      <a:avLst/>
                    </a:prstGeom>
                    <a:noFill/>
                  </pic:spPr>
                </pic:pic>
              </a:graphicData>
            </a:graphic>
          </wp:inline>
        </w:drawing>
      </w:r>
    </w:p>
    <w:p w14:paraId="6F018943" w14:textId="1A5343C5" w:rsidR="006D3220" w:rsidRDefault="006D3220" w:rsidP="006D3220">
      <w:pPr>
        <w:rPr>
          <w:rFonts w:ascii="Times New Roman" w:hAnsi="Times New Roman" w:cs="Times New Roman"/>
          <w:color w:val="222222"/>
          <w:lang w:val="et-EE"/>
        </w:rPr>
      </w:pPr>
      <w:r w:rsidRPr="0052182A">
        <w:rPr>
          <w:rFonts w:ascii="Times New Roman" w:hAnsi="Times New Roman" w:cs="Times New Roman"/>
          <w:b/>
          <w:bCs/>
          <w:lang w:val="et-EE"/>
        </w:rPr>
        <w:t xml:space="preserve">Joonis </w:t>
      </w:r>
      <w:r>
        <w:rPr>
          <w:rFonts w:ascii="Times New Roman" w:hAnsi="Times New Roman" w:cs="Times New Roman"/>
          <w:b/>
          <w:bCs/>
          <w:lang w:val="et-EE"/>
        </w:rPr>
        <w:t>6</w:t>
      </w:r>
      <w:r w:rsidRPr="0052182A">
        <w:rPr>
          <w:rFonts w:ascii="Times New Roman" w:hAnsi="Times New Roman" w:cs="Times New Roman"/>
          <w:b/>
          <w:bCs/>
          <w:lang w:val="et-EE"/>
        </w:rPr>
        <w:t>.</w:t>
      </w:r>
      <w:r w:rsidRPr="0052182A">
        <w:rPr>
          <w:rFonts w:ascii="Times New Roman" w:hAnsi="Times New Roman" w:cs="Times New Roman"/>
          <w:lang w:val="et-EE"/>
        </w:rPr>
        <w:t xml:space="preserve"> </w:t>
      </w:r>
      <w:r w:rsidRPr="0052182A">
        <w:rPr>
          <w:rFonts w:ascii="Times New Roman" w:hAnsi="Times New Roman" w:cs="Times New Roman"/>
          <w:color w:val="222222"/>
          <w:lang w:val="et-EE"/>
        </w:rPr>
        <w:t xml:space="preserve">Muutused </w:t>
      </w:r>
      <w:r>
        <w:rPr>
          <w:rFonts w:ascii="Times New Roman" w:hAnsi="Times New Roman" w:cs="Times New Roman"/>
          <w:color w:val="222222"/>
          <w:lang w:val="et-EE"/>
        </w:rPr>
        <w:t>TKV</w:t>
      </w:r>
      <w:r w:rsidRPr="0052182A">
        <w:rPr>
          <w:rFonts w:ascii="Times New Roman" w:hAnsi="Times New Roman" w:cs="Times New Roman"/>
          <w:color w:val="222222"/>
          <w:lang w:val="et-EE"/>
        </w:rPr>
        <w:t xml:space="preserve"> kasutuses Eesti naaberriikides ja enim TKV kasutatavates EL liikmesriikides, 2011-2013/2018-2020. Allikas: </w:t>
      </w:r>
      <w:proofErr w:type="spellStart"/>
      <w:r w:rsidRPr="0052182A">
        <w:rPr>
          <w:rFonts w:ascii="Times New Roman" w:hAnsi="Times New Roman" w:cs="Times New Roman"/>
          <w:color w:val="222222"/>
          <w:lang w:val="et-EE"/>
        </w:rPr>
        <w:t>Eurostat</w:t>
      </w:r>
      <w:proofErr w:type="spellEnd"/>
    </w:p>
    <w:p w14:paraId="5FBBF8FF" w14:textId="25969C73" w:rsidR="00C54D1A" w:rsidRPr="00B56D79" w:rsidRDefault="006D3220" w:rsidP="00B56D79">
      <w:pPr>
        <w:jc w:val="both"/>
        <w:rPr>
          <w:color w:val="222222"/>
          <w:lang w:val="et-EE"/>
        </w:rPr>
      </w:pPr>
      <w:r w:rsidRPr="006D3220">
        <w:rPr>
          <w:rFonts w:ascii="Times New Roman" w:hAnsi="Times New Roman" w:cs="Times New Roman"/>
          <w:color w:val="222222"/>
          <w:lang w:val="et-EE"/>
        </w:rPr>
        <w:t>TKV kasutuse suurenemine on paljuski tingitud kasutatava põllumaa üldisest 11,9% võrra suurenemisest perioodil 2012</w:t>
      </w:r>
      <w:r w:rsidR="004F3B1F">
        <w:rPr>
          <w:rFonts w:ascii="Times New Roman" w:hAnsi="Times New Roman" w:cs="Times New Roman"/>
          <w:color w:val="222222"/>
          <w:lang w:val="et-EE"/>
        </w:rPr>
        <w:t>–</w:t>
      </w:r>
      <w:r w:rsidRPr="006D3220">
        <w:rPr>
          <w:rFonts w:ascii="Times New Roman" w:hAnsi="Times New Roman" w:cs="Times New Roman"/>
          <w:color w:val="222222"/>
          <w:lang w:val="et-EE"/>
        </w:rPr>
        <w:t>2020 ning muutustest kasvatatavate kultuuride profiilis. Enamuse, suurtel pindadel kasvatatavate keemilist taimekaitset vajavate kultuuride osas, mis mõjutavad kasutatavat TKV üldkogust, on toimunud võrreldes referentsperioodiga 2011</w:t>
      </w:r>
      <w:r w:rsidR="004F3B1F">
        <w:rPr>
          <w:rFonts w:ascii="Times New Roman" w:hAnsi="Times New Roman" w:cs="Times New Roman"/>
          <w:color w:val="222222"/>
          <w:lang w:val="et-EE"/>
        </w:rPr>
        <w:t>–</w:t>
      </w:r>
      <w:r w:rsidRPr="006D3220">
        <w:rPr>
          <w:rFonts w:ascii="Times New Roman" w:hAnsi="Times New Roman" w:cs="Times New Roman"/>
          <w:color w:val="222222"/>
          <w:lang w:val="et-EE"/>
        </w:rPr>
        <w:t>2013 oluline suurenemine - teravili 21%, kaunvili 4,3 korda, lühiajaline rohumaa 2,6 korda. Kuigi rapsi ja rüpsi kasvupind on vähenenud 8,5%, on neil kultuuridel tõusnud viimastel aastatel massiliselt levivate hiilamardikate ja kapsakoi tõrje vajadus. TK</w:t>
      </w:r>
      <w:r w:rsidR="00D1660D">
        <w:rPr>
          <w:rFonts w:ascii="Times New Roman" w:hAnsi="Times New Roman" w:cs="Times New Roman"/>
          <w:color w:val="222222"/>
          <w:lang w:val="et-EE"/>
        </w:rPr>
        <w:t>V</w:t>
      </w:r>
      <w:r w:rsidR="007E1756">
        <w:rPr>
          <w:rFonts w:ascii="Times New Roman" w:hAnsi="Times New Roman" w:cs="Times New Roman"/>
          <w:color w:val="222222"/>
          <w:lang w:val="et-EE"/>
        </w:rPr>
        <w:t xml:space="preserve"> </w:t>
      </w:r>
      <w:r w:rsidRPr="006D3220">
        <w:rPr>
          <w:rFonts w:ascii="Times New Roman" w:hAnsi="Times New Roman" w:cs="Times New Roman"/>
          <w:color w:val="222222"/>
          <w:lang w:val="et-EE"/>
        </w:rPr>
        <w:t xml:space="preserve">intensiivsemast kasutamisest tulenevat </w:t>
      </w:r>
      <w:proofErr w:type="spellStart"/>
      <w:r w:rsidRPr="006D3220">
        <w:rPr>
          <w:rFonts w:ascii="Times New Roman" w:hAnsi="Times New Roman" w:cs="Times New Roman"/>
          <w:color w:val="222222"/>
          <w:lang w:val="et-EE"/>
        </w:rPr>
        <w:t>üldkoguste</w:t>
      </w:r>
      <w:proofErr w:type="spellEnd"/>
      <w:r w:rsidRPr="006D3220">
        <w:rPr>
          <w:rFonts w:ascii="Times New Roman" w:hAnsi="Times New Roman" w:cs="Times New Roman"/>
          <w:color w:val="222222"/>
          <w:lang w:val="et-EE"/>
        </w:rPr>
        <w:t xml:space="preserve"> suurenemist tuleb hinnata minimaalseks. Kuna TKV kasutuse suurenemine tuleneb valdavas osas töödeldavate pindade suurenemisest tähendaks TKV </w:t>
      </w:r>
      <w:proofErr w:type="spellStart"/>
      <w:r w:rsidRPr="006D3220">
        <w:rPr>
          <w:rFonts w:ascii="Times New Roman" w:hAnsi="Times New Roman" w:cs="Times New Roman"/>
          <w:color w:val="222222"/>
          <w:lang w:val="et-EE"/>
        </w:rPr>
        <w:t>üldkoguste</w:t>
      </w:r>
      <w:proofErr w:type="spellEnd"/>
      <w:r w:rsidRPr="006D3220">
        <w:rPr>
          <w:rFonts w:ascii="Times New Roman" w:hAnsi="Times New Roman" w:cs="Times New Roman"/>
          <w:color w:val="222222"/>
          <w:lang w:val="et-EE"/>
        </w:rPr>
        <w:t xml:space="preserve"> vähendamine 50 %-ni referentsperioodi kogusest sisuliselt veelgi suurema vähendamise nõuet.</w:t>
      </w:r>
    </w:p>
    <w:p w14:paraId="2D5CAF9D" w14:textId="0A2813A6" w:rsidR="009513CB" w:rsidRDefault="009A1216" w:rsidP="00B272AD">
      <w:pPr>
        <w:jc w:val="both"/>
        <w:rPr>
          <w:rFonts w:ascii="Times New Roman" w:hAnsi="Times New Roman" w:cs="Times New Roman"/>
          <w:color w:val="000000" w:themeColor="text1"/>
          <w:lang w:val="et-EE"/>
        </w:rPr>
      </w:pPr>
      <w:r w:rsidRPr="0052182A">
        <w:rPr>
          <w:rFonts w:ascii="Times New Roman" w:hAnsi="Times New Roman" w:cs="Times New Roman"/>
          <w:color w:val="000000" w:themeColor="text1"/>
          <w:lang w:val="et-EE"/>
        </w:rPr>
        <w:t xml:space="preserve">Samas on </w:t>
      </w:r>
      <w:r w:rsidR="009513CB" w:rsidRPr="0052182A">
        <w:rPr>
          <w:rFonts w:ascii="Times New Roman" w:hAnsi="Times New Roman" w:cs="Times New Roman"/>
          <w:color w:val="000000" w:themeColor="text1"/>
          <w:lang w:val="et-EE"/>
        </w:rPr>
        <w:t xml:space="preserve">Eesti Euroopa Liidus viie kõige vähem </w:t>
      </w:r>
      <w:r w:rsidR="004409BA">
        <w:rPr>
          <w:rFonts w:ascii="Times New Roman" w:hAnsi="Times New Roman" w:cs="Times New Roman"/>
          <w:color w:val="000000" w:themeColor="text1"/>
          <w:lang w:val="et-EE"/>
        </w:rPr>
        <w:t>TKV</w:t>
      </w:r>
      <w:r w:rsidR="004409BA" w:rsidRPr="0052182A">
        <w:rPr>
          <w:rFonts w:ascii="Times New Roman" w:hAnsi="Times New Roman" w:cs="Times New Roman"/>
          <w:color w:val="000000" w:themeColor="text1"/>
          <w:lang w:val="et-EE"/>
        </w:rPr>
        <w:t xml:space="preserve"> </w:t>
      </w:r>
      <w:r w:rsidR="009513CB" w:rsidRPr="0052182A">
        <w:rPr>
          <w:rFonts w:ascii="Times New Roman" w:hAnsi="Times New Roman" w:cs="Times New Roman"/>
          <w:color w:val="000000" w:themeColor="text1"/>
          <w:lang w:val="et-EE"/>
        </w:rPr>
        <w:t xml:space="preserve">kasutava riigi hulgas. </w:t>
      </w:r>
      <w:r w:rsidR="00B90353" w:rsidRPr="0052182A">
        <w:rPr>
          <w:rFonts w:ascii="Times New Roman" w:hAnsi="Times New Roman" w:cs="Times New Roman"/>
          <w:lang w:val="et-EE"/>
        </w:rPr>
        <w:t>Eestis kasutat</w:t>
      </w:r>
      <w:r w:rsidR="004069E8">
        <w:rPr>
          <w:rFonts w:ascii="Times New Roman" w:hAnsi="Times New Roman" w:cs="Times New Roman"/>
          <w:lang w:val="et-EE"/>
        </w:rPr>
        <w:t xml:space="preserve">i 2019. aastal </w:t>
      </w:r>
      <w:r w:rsidR="00B90353" w:rsidRPr="0052182A">
        <w:rPr>
          <w:rFonts w:ascii="Times New Roman" w:hAnsi="Times New Roman" w:cs="Times New Roman"/>
          <w:lang w:val="et-EE"/>
        </w:rPr>
        <w:t xml:space="preserve">keskmiselt põllumajandusmaa hektari kohta 0,91 kg TKV, Eestist väiksem TKV kasutus on ainult Soomes, Rootsis ja Rumeenias. </w:t>
      </w:r>
      <w:proofErr w:type="spellStart"/>
      <w:r w:rsidR="009513CB" w:rsidRPr="0052182A">
        <w:rPr>
          <w:rFonts w:ascii="Times New Roman" w:hAnsi="Times New Roman" w:cs="Times New Roman"/>
          <w:color w:val="000000" w:themeColor="text1"/>
          <w:lang w:val="et-EE"/>
        </w:rPr>
        <w:t>Eurostati</w:t>
      </w:r>
      <w:proofErr w:type="spellEnd"/>
      <w:r w:rsidR="009513CB" w:rsidRPr="0052182A">
        <w:rPr>
          <w:rFonts w:ascii="Times New Roman" w:hAnsi="Times New Roman" w:cs="Times New Roman"/>
          <w:color w:val="000000" w:themeColor="text1"/>
          <w:lang w:val="et-EE"/>
        </w:rPr>
        <w:t xml:space="preserve"> andmetel on näiteks võrreldes Hollandiga turustatud taimekaitsevahendite kogus põllumajandusmaa hektari kohta ligi seitse, Hispaaniaga üle nelja ja Poolaga üle kahe korra väiksem</w:t>
      </w:r>
      <w:r w:rsidR="00FD1620" w:rsidRPr="0052182A">
        <w:rPr>
          <w:rFonts w:ascii="Times New Roman" w:hAnsi="Times New Roman" w:cs="Times New Roman"/>
          <w:color w:val="000000" w:themeColor="text1"/>
          <w:lang w:val="et-EE"/>
        </w:rPr>
        <w:t xml:space="preserve"> (joonis </w:t>
      </w:r>
      <w:r w:rsidR="006D3220">
        <w:rPr>
          <w:rFonts w:ascii="Times New Roman" w:hAnsi="Times New Roman" w:cs="Times New Roman"/>
          <w:color w:val="000000" w:themeColor="text1"/>
          <w:lang w:val="et-EE"/>
        </w:rPr>
        <w:t>7</w:t>
      </w:r>
      <w:r w:rsidR="00FD1620" w:rsidRPr="0052182A">
        <w:rPr>
          <w:rFonts w:ascii="Times New Roman" w:hAnsi="Times New Roman" w:cs="Times New Roman"/>
          <w:color w:val="000000" w:themeColor="text1"/>
          <w:lang w:val="et-EE"/>
        </w:rPr>
        <w:t>)</w:t>
      </w:r>
      <w:r w:rsidR="009513CB" w:rsidRPr="0052182A">
        <w:rPr>
          <w:rFonts w:ascii="Times New Roman" w:hAnsi="Times New Roman" w:cs="Times New Roman"/>
          <w:color w:val="000000" w:themeColor="text1"/>
          <w:lang w:val="et-EE"/>
        </w:rPr>
        <w:t xml:space="preserve">. </w:t>
      </w:r>
      <w:r w:rsidR="00FD1620" w:rsidRPr="0052182A">
        <w:rPr>
          <w:rFonts w:ascii="Times New Roman" w:hAnsi="Times New Roman" w:cs="Times New Roman"/>
          <w:color w:val="000000" w:themeColor="text1"/>
          <w:lang w:val="et-EE"/>
        </w:rPr>
        <w:t>Samuti kinnitab Euroopa Toiduohutusameti aruanne, et Eesti toit paistab positiivselt silma ühe maailma puhtamana.</w:t>
      </w:r>
      <w:r w:rsidR="005F1A72" w:rsidRPr="0052182A">
        <w:rPr>
          <w:rFonts w:ascii="Times New Roman" w:hAnsi="Times New Roman" w:cs="Times New Roman"/>
          <w:color w:val="000000" w:themeColor="text1"/>
          <w:lang w:val="et-EE"/>
        </w:rPr>
        <w:t xml:space="preserve"> Eestis turustatavate </w:t>
      </w:r>
      <w:r w:rsidR="004409BA">
        <w:rPr>
          <w:rFonts w:ascii="Times New Roman" w:hAnsi="Times New Roman" w:cs="Times New Roman"/>
          <w:color w:val="000000" w:themeColor="text1"/>
          <w:lang w:val="et-EE"/>
        </w:rPr>
        <w:t>TKV</w:t>
      </w:r>
      <w:r w:rsidR="004409BA" w:rsidRPr="0052182A">
        <w:rPr>
          <w:rFonts w:ascii="Times New Roman" w:hAnsi="Times New Roman" w:cs="Times New Roman"/>
          <w:color w:val="000000" w:themeColor="text1"/>
          <w:lang w:val="et-EE"/>
        </w:rPr>
        <w:t xml:space="preserve"> </w:t>
      </w:r>
      <w:r w:rsidR="005F1A72" w:rsidRPr="0052182A">
        <w:rPr>
          <w:rFonts w:ascii="Times New Roman" w:hAnsi="Times New Roman" w:cs="Times New Roman"/>
          <w:color w:val="000000" w:themeColor="text1"/>
          <w:lang w:val="et-EE"/>
        </w:rPr>
        <w:t>kogus moodustab vaid</w:t>
      </w:r>
      <w:r w:rsidR="003D2344" w:rsidRPr="0052182A">
        <w:rPr>
          <w:rFonts w:ascii="Times New Roman" w:hAnsi="Times New Roman" w:cs="Times New Roman"/>
          <w:color w:val="000000" w:themeColor="text1"/>
          <w:lang w:val="et-EE"/>
        </w:rPr>
        <w:t xml:space="preserve"> </w:t>
      </w:r>
      <w:r w:rsidR="005F1A72" w:rsidRPr="0052182A">
        <w:rPr>
          <w:rFonts w:ascii="Times New Roman" w:hAnsi="Times New Roman" w:cs="Times New Roman"/>
          <w:color w:val="000000" w:themeColor="text1"/>
          <w:lang w:val="et-EE"/>
        </w:rPr>
        <w:t>0,</w:t>
      </w:r>
      <w:r w:rsidR="003D2344" w:rsidRPr="0052182A">
        <w:rPr>
          <w:rFonts w:ascii="Times New Roman" w:hAnsi="Times New Roman" w:cs="Times New Roman"/>
          <w:color w:val="000000" w:themeColor="text1"/>
          <w:lang w:val="et-EE"/>
        </w:rPr>
        <w:t>19</w:t>
      </w:r>
      <w:r w:rsidR="005F1A72" w:rsidRPr="0052182A">
        <w:rPr>
          <w:rFonts w:ascii="Times New Roman" w:hAnsi="Times New Roman" w:cs="Times New Roman"/>
          <w:color w:val="000000" w:themeColor="text1"/>
          <w:lang w:val="et-EE"/>
        </w:rPr>
        <w:t xml:space="preserve">% Euroopa Liidus müüdavate </w:t>
      </w:r>
      <w:r w:rsidR="004409BA">
        <w:rPr>
          <w:rFonts w:ascii="Times New Roman" w:hAnsi="Times New Roman" w:cs="Times New Roman"/>
          <w:color w:val="000000" w:themeColor="text1"/>
          <w:lang w:val="et-EE"/>
        </w:rPr>
        <w:t>TKV</w:t>
      </w:r>
      <w:r w:rsidR="004409BA" w:rsidRPr="0052182A">
        <w:rPr>
          <w:rFonts w:ascii="Times New Roman" w:hAnsi="Times New Roman" w:cs="Times New Roman"/>
          <w:color w:val="000000" w:themeColor="text1"/>
          <w:lang w:val="et-EE"/>
        </w:rPr>
        <w:t xml:space="preserve"> </w:t>
      </w:r>
      <w:r w:rsidR="005F1A72" w:rsidRPr="0052182A">
        <w:rPr>
          <w:rFonts w:ascii="Times New Roman" w:hAnsi="Times New Roman" w:cs="Times New Roman"/>
          <w:color w:val="000000" w:themeColor="text1"/>
          <w:lang w:val="et-EE"/>
        </w:rPr>
        <w:t xml:space="preserve">kogumahust. </w:t>
      </w:r>
      <w:proofErr w:type="spellStart"/>
      <w:r w:rsidR="005F1A72" w:rsidRPr="0052182A">
        <w:rPr>
          <w:rFonts w:ascii="Times New Roman" w:hAnsi="Times New Roman" w:cs="Times New Roman"/>
          <w:color w:val="000000" w:themeColor="text1"/>
          <w:lang w:val="et-EE"/>
        </w:rPr>
        <w:t>Üldkoguselt</w:t>
      </w:r>
      <w:proofErr w:type="spellEnd"/>
      <w:r w:rsidR="005F1A72" w:rsidRPr="0052182A">
        <w:rPr>
          <w:rFonts w:ascii="Times New Roman" w:hAnsi="Times New Roman" w:cs="Times New Roman"/>
          <w:color w:val="000000" w:themeColor="text1"/>
          <w:lang w:val="et-EE"/>
        </w:rPr>
        <w:t xml:space="preserve"> kasutatakse Eestist vähem </w:t>
      </w:r>
      <w:r w:rsidR="004409BA">
        <w:rPr>
          <w:rFonts w:ascii="Times New Roman" w:hAnsi="Times New Roman" w:cs="Times New Roman"/>
          <w:color w:val="000000" w:themeColor="text1"/>
          <w:lang w:val="et-EE"/>
        </w:rPr>
        <w:t>TKV</w:t>
      </w:r>
      <w:r w:rsidR="004409BA" w:rsidRPr="0052182A">
        <w:rPr>
          <w:rFonts w:ascii="Times New Roman" w:hAnsi="Times New Roman" w:cs="Times New Roman"/>
          <w:color w:val="000000" w:themeColor="text1"/>
          <w:lang w:val="et-EE"/>
        </w:rPr>
        <w:t xml:space="preserve"> </w:t>
      </w:r>
      <w:r w:rsidR="005F1A72" w:rsidRPr="0052182A">
        <w:rPr>
          <w:rFonts w:ascii="Times New Roman" w:hAnsi="Times New Roman" w:cs="Times New Roman"/>
          <w:color w:val="000000" w:themeColor="text1"/>
          <w:lang w:val="et-EE"/>
        </w:rPr>
        <w:t xml:space="preserve">ainult väikeriikides Maltal ja Luksemburgis. Viis suuremat </w:t>
      </w:r>
      <w:r w:rsidR="004409BA">
        <w:rPr>
          <w:rFonts w:ascii="Times New Roman" w:hAnsi="Times New Roman" w:cs="Times New Roman"/>
          <w:color w:val="000000" w:themeColor="text1"/>
          <w:lang w:val="et-EE"/>
        </w:rPr>
        <w:t>TKV</w:t>
      </w:r>
      <w:r w:rsidR="004409BA" w:rsidRPr="0052182A">
        <w:rPr>
          <w:rFonts w:ascii="Times New Roman" w:hAnsi="Times New Roman" w:cs="Times New Roman"/>
          <w:color w:val="000000" w:themeColor="text1"/>
          <w:lang w:val="et-EE"/>
        </w:rPr>
        <w:t xml:space="preserve"> </w:t>
      </w:r>
      <w:r w:rsidR="005F1A72" w:rsidRPr="0052182A">
        <w:rPr>
          <w:rFonts w:ascii="Times New Roman" w:hAnsi="Times New Roman" w:cs="Times New Roman"/>
          <w:color w:val="000000" w:themeColor="text1"/>
          <w:lang w:val="et-EE"/>
        </w:rPr>
        <w:t xml:space="preserve">kasutajat, Hispaania, Prantsusmaa, Itaalia, Saksamaa ja Poola kasutavad </w:t>
      </w:r>
      <w:r w:rsidR="003D2344" w:rsidRPr="0052182A">
        <w:rPr>
          <w:rFonts w:ascii="Times New Roman" w:hAnsi="Times New Roman" w:cs="Times New Roman"/>
          <w:color w:val="000000" w:themeColor="text1"/>
          <w:lang w:val="et-EE"/>
        </w:rPr>
        <w:t xml:space="preserve">üle </w:t>
      </w:r>
      <w:r w:rsidR="005F1A72" w:rsidRPr="0052182A">
        <w:rPr>
          <w:rFonts w:ascii="Times New Roman" w:hAnsi="Times New Roman" w:cs="Times New Roman"/>
          <w:color w:val="000000" w:themeColor="text1"/>
          <w:lang w:val="et-EE"/>
        </w:rPr>
        <w:t xml:space="preserve">75% Euroopa Liidus turustatavatest </w:t>
      </w:r>
      <w:r w:rsidR="004409BA">
        <w:rPr>
          <w:rFonts w:ascii="Times New Roman" w:hAnsi="Times New Roman" w:cs="Times New Roman"/>
          <w:color w:val="000000" w:themeColor="text1"/>
          <w:lang w:val="et-EE"/>
        </w:rPr>
        <w:t>TKV</w:t>
      </w:r>
      <w:r w:rsidR="005F1A72" w:rsidRPr="0052182A">
        <w:rPr>
          <w:rFonts w:ascii="Times New Roman" w:hAnsi="Times New Roman" w:cs="Times New Roman"/>
          <w:color w:val="000000" w:themeColor="text1"/>
          <w:lang w:val="et-EE"/>
        </w:rPr>
        <w:t xml:space="preserve">. </w:t>
      </w:r>
    </w:p>
    <w:p w14:paraId="1C635416" w14:textId="77777777" w:rsidR="00FF58A8" w:rsidRPr="0052182A" w:rsidRDefault="00FF58A8" w:rsidP="00B272AD">
      <w:pPr>
        <w:jc w:val="both"/>
        <w:rPr>
          <w:rFonts w:ascii="Times New Roman" w:hAnsi="Times New Roman" w:cs="Times New Roman"/>
          <w:color w:val="000000" w:themeColor="text1"/>
          <w:lang w:val="et-EE"/>
        </w:rPr>
      </w:pPr>
    </w:p>
    <w:p w14:paraId="32880C86" w14:textId="4E42759B" w:rsidR="00330DB5" w:rsidRPr="0052182A" w:rsidRDefault="006C7BEE" w:rsidP="00D1620D">
      <w:pPr>
        <w:pStyle w:val="Default"/>
        <w:spacing w:after="28"/>
        <w:rPr>
          <w:color w:val="0070C0"/>
          <w:sz w:val="22"/>
          <w:szCs w:val="22"/>
          <w:lang w:val="et-EE"/>
        </w:rPr>
      </w:pPr>
      <w:r w:rsidRPr="0052182A">
        <w:rPr>
          <w:noProof/>
          <w:color w:val="9900FF"/>
          <w:lang w:val="et-EE" w:eastAsia="et-EE"/>
        </w:rPr>
        <w:lastRenderedPageBreak/>
        <w:drawing>
          <wp:inline distT="114300" distB="114300" distL="114300" distR="114300" wp14:anchorId="66A6A960" wp14:editId="152253B2">
            <wp:extent cx="6100445" cy="3597049"/>
            <wp:effectExtent l="0" t="0" r="0" b="3810"/>
            <wp:docPr id="82" name="image8.jpg" descr="Chart, scatter chart, bubble chart&#10;&#10;Description automatically generated"/>
            <wp:cNvGraphicFramePr/>
            <a:graphic xmlns:a="http://schemas.openxmlformats.org/drawingml/2006/main">
              <a:graphicData uri="http://schemas.openxmlformats.org/drawingml/2006/picture">
                <pic:pic xmlns:pic="http://schemas.openxmlformats.org/drawingml/2006/picture">
                  <pic:nvPicPr>
                    <pic:cNvPr id="82" name="image8.jpg" descr="Chart, scatter chart, bubble chart&#10;&#10;Description automatically generated"/>
                    <pic:cNvPicPr preferRelativeResize="0"/>
                  </pic:nvPicPr>
                  <pic:blipFill>
                    <a:blip r:embed="rId16"/>
                    <a:srcRect/>
                    <a:stretch>
                      <a:fillRect/>
                    </a:stretch>
                  </pic:blipFill>
                  <pic:spPr>
                    <a:xfrm>
                      <a:off x="0" y="0"/>
                      <a:ext cx="6100445" cy="3597049"/>
                    </a:xfrm>
                    <a:prstGeom prst="rect">
                      <a:avLst/>
                    </a:prstGeom>
                    <a:ln/>
                  </pic:spPr>
                </pic:pic>
              </a:graphicData>
            </a:graphic>
          </wp:inline>
        </w:drawing>
      </w:r>
    </w:p>
    <w:p w14:paraId="0EC31751" w14:textId="6D62441B" w:rsidR="006029E9" w:rsidRPr="0052182A" w:rsidRDefault="006029E9" w:rsidP="00D1620D">
      <w:pPr>
        <w:pStyle w:val="Default"/>
        <w:spacing w:after="28"/>
        <w:rPr>
          <w:color w:val="0070C0"/>
          <w:sz w:val="22"/>
          <w:szCs w:val="22"/>
          <w:lang w:val="et-EE"/>
        </w:rPr>
      </w:pPr>
    </w:p>
    <w:p w14:paraId="6117D7BD" w14:textId="48747894" w:rsidR="006C7BEE" w:rsidRDefault="006C7BEE" w:rsidP="006C7BEE">
      <w:pPr>
        <w:rPr>
          <w:rFonts w:ascii="Times New Roman" w:hAnsi="Times New Roman" w:cs="Times New Roman"/>
          <w:color w:val="222222"/>
          <w:lang w:val="et-EE"/>
        </w:rPr>
      </w:pPr>
      <w:r w:rsidRPr="0052182A">
        <w:rPr>
          <w:b/>
          <w:color w:val="222222"/>
          <w:lang w:val="et-EE"/>
        </w:rPr>
        <w:t xml:space="preserve">Joonis </w:t>
      </w:r>
      <w:r w:rsidR="006D3220">
        <w:rPr>
          <w:b/>
          <w:color w:val="222222"/>
          <w:lang w:val="et-EE"/>
        </w:rPr>
        <w:t>7</w:t>
      </w:r>
      <w:r w:rsidRPr="0052182A">
        <w:rPr>
          <w:b/>
          <w:color w:val="222222"/>
          <w:lang w:val="et-EE"/>
        </w:rPr>
        <w:t xml:space="preserve">. </w:t>
      </w:r>
      <w:r w:rsidRPr="0052182A">
        <w:rPr>
          <w:rFonts w:ascii="Times New Roman" w:hAnsi="Times New Roman" w:cs="Times New Roman"/>
          <w:color w:val="222222"/>
          <w:lang w:val="et-EE"/>
        </w:rPr>
        <w:t xml:space="preserve">Muutused </w:t>
      </w:r>
      <w:r w:rsidR="006D3220">
        <w:rPr>
          <w:rFonts w:ascii="Times New Roman" w:hAnsi="Times New Roman" w:cs="Times New Roman"/>
          <w:color w:val="222222"/>
          <w:lang w:val="et-EE"/>
        </w:rPr>
        <w:t>TKV</w:t>
      </w:r>
      <w:r w:rsidR="006D3220" w:rsidRPr="0052182A">
        <w:rPr>
          <w:rFonts w:ascii="Times New Roman" w:hAnsi="Times New Roman" w:cs="Times New Roman"/>
          <w:color w:val="222222"/>
          <w:lang w:val="et-EE"/>
        </w:rPr>
        <w:t xml:space="preserve"> </w:t>
      </w:r>
      <w:r w:rsidRPr="0052182A">
        <w:rPr>
          <w:rFonts w:ascii="Times New Roman" w:hAnsi="Times New Roman" w:cs="Times New Roman"/>
          <w:color w:val="222222"/>
          <w:lang w:val="et-EE"/>
        </w:rPr>
        <w:t xml:space="preserve">kasutuses EL liikmesriikides, 2011-2013/2015-2017. Mulli suurus tähistab TKV osatähtsust kogu EL TKV kogusest. Allikas: </w:t>
      </w:r>
      <w:proofErr w:type="spellStart"/>
      <w:r w:rsidRPr="0052182A">
        <w:rPr>
          <w:rFonts w:ascii="Times New Roman" w:hAnsi="Times New Roman" w:cs="Times New Roman"/>
          <w:color w:val="222222"/>
          <w:lang w:val="et-EE"/>
        </w:rPr>
        <w:t>Eurostat</w:t>
      </w:r>
      <w:proofErr w:type="spellEnd"/>
    </w:p>
    <w:p w14:paraId="3211201B" w14:textId="0195BF55" w:rsidR="00D57C94" w:rsidRPr="0052182A" w:rsidRDefault="00CF13D6" w:rsidP="00013898">
      <w:pPr>
        <w:jc w:val="both"/>
        <w:rPr>
          <w:rFonts w:ascii="Times New Roman" w:hAnsi="Times New Roman" w:cs="Times New Roman"/>
          <w:lang w:val="et-EE"/>
        </w:rPr>
      </w:pPr>
      <w:r w:rsidRPr="0052182A">
        <w:rPr>
          <w:rFonts w:ascii="Times New Roman" w:hAnsi="Times New Roman" w:cs="Times New Roman"/>
          <w:lang w:val="et-EE"/>
        </w:rPr>
        <w:t>Ajaperioodide 2011</w:t>
      </w:r>
      <w:r w:rsidR="00222FDA">
        <w:rPr>
          <w:rFonts w:ascii="Times New Roman" w:hAnsi="Times New Roman" w:cs="Times New Roman"/>
          <w:lang w:val="et-EE"/>
        </w:rPr>
        <w:t>–</w:t>
      </w:r>
      <w:r w:rsidRPr="0052182A">
        <w:rPr>
          <w:rFonts w:ascii="Times New Roman" w:hAnsi="Times New Roman" w:cs="Times New Roman"/>
          <w:lang w:val="et-EE"/>
        </w:rPr>
        <w:t>2013 ja 2018</w:t>
      </w:r>
      <w:r w:rsidR="00222FDA">
        <w:rPr>
          <w:rFonts w:ascii="Times New Roman" w:hAnsi="Times New Roman" w:cs="Times New Roman"/>
          <w:lang w:val="et-EE"/>
        </w:rPr>
        <w:t>–</w:t>
      </w:r>
      <w:r w:rsidRPr="0052182A">
        <w:rPr>
          <w:rFonts w:ascii="Times New Roman" w:hAnsi="Times New Roman" w:cs="Times New Roman"/>
          <w:lang w:val="et-EE"/>
        </w:rPr>
        <w:t xml:space="preserve">2020 võrdluses on </w:t>
      </w:r>
      <w:proofErr w:type="spellStart"/>
      <w:r w:rsidRPr="0052182A">
        <w:rPr>
          <w:rFonts w:ascii="Times New Roman" w:hAnsi="Times New Roman" w:cs="Times New Roman"/>
          <w:lang w:val="et-EE"/>
        </w:rPr>
        <w:t>EL-s</w:t>
      </w:r>
      <w:proofErr w:type="spellEnd"/>
      <w:r w:rsidRPr="0052182A">
        <w:rPr>
          <w:rFonts w:ascii="Times New Roman" w:hAnsi="Times New Roman" w:cs="Times New Roman"/>
          <w:lang w:val="et-EE"/>
        </w:rPr>
        <w:t xml:space="preserve"> TKV kasutamine kõige enam vähenenud Taanis 42,4% (joonis </w:t>
      </w:r>
      <w:r>
        <w:rPr>
          <w:rFonts w:ascii="Times New Roman" w:hAnsi="Times New Roman" w:cs="Times New Roman"/>
          <w:lang w:val="et-EE"/>
        </w:rPr>
        <w:t>6</w:t>
      </w:r>
      <w:r w:rsidRPr="0052182A">
        <w:rPr>
          <w:rFonts w:ascii="Times New Roman" w:hAnsi="Times New Roman" w:cs="Times New Roman"/>
          <w:lang w:val="et-EE"/>
        </w:rPr>
        <w:t xml:space="preserve">). Eesti ja Läti on samal perioodil viie </w:t>
      </w:r>
      <w:proofErr w:type="spellStart"/>
      <w:r w:rsidRPr="0052182A">
        <w:rPr>
          <w:rFonts w:ascii="Times New Roman" w:hAnsi="Times New Roman" w:cs="Times New Roman"/>
          <w:lang w:val="et-EE"/>
        </w:rPr>
        <w:t>TKV</w:t>
      </w:r>
      <w:r w:rsidR="004F3B1F">
        <w:rPr>
          <w:rFonts w:ascii="Times New Roman" w:hAnsi="Times New Roman" w:cs="Times New Roman"/>
          <w:lang w:val="et-EE"/>
        </w:rPr>
        <w:t>te</w:t>
      </w:r>
      <w:proofErr w:type="spellEnd"/>
      <w:r w:rsidRPr="0052182A">
        <w:rPr>
          <w:rFonts w:ascii="Times New Roman" w:hAnsi="Times New Roman" w:cs="Times New Roman"/>
          <w:lang w:val="et-EE"/>
        </w:rPr>
        <w:t xml:space="preserve"> kasutamist suurendanud liikmesriigi seas. Taani </w:t>
      </w:r>
      <w:proofErr w:type="spellStart"/>
      <w:r w:rsidR="004F3B1F">
        <w:rPr>
          <w:rFonts w:ascii="Times New Roman" w:hAnsi="Times New Roman" w:cs="Times New Roman"/>
          <w:lang w:val="et-EE"/>
        </w:rPr>
        <w:t>TKVte</w:t>
      </w:r>
      <w:proofErr w:type="spellEnd"/>
      <w:r w:rsidRPr="0052182A">
        <w:rPr>
          <w:rFonts w:ascii="Times New Roman" w:hAnsi="Times New Roman" w:cs="Times New Roman"/>
          <w:lang w:val="et-EE"/>
        </w:rPr>
        <w:t xml:space="preserve"> kasutamise tegevuskavas seati eesmärgiks vähendada aastaks 2015 võrreldes 2011. aastaga TKV kasutamist 40% võrra</w:t>
      </w:r>
      <w:r w:rsidRPr="0052182A">
        <w:rPr>
          <w:rStyle w:val="Allmrkuseviide"/>
          <w:rFonts w:ascii="Times New Roman" w:hAnsi="Times New Roman" w:cs="Times New Roman"/>
          <w:lang w:val="et-EE"/>
        </w:rPr>
        <w:footnoteReference w:id="3"/>
      </w:r>
      <w:r w:rsidRPr="0052182A">
        <w:rPr>
          <w:rFonts w:ascii="Times New Roman" w:hAnsi="Times New Roman" w:cs="Times New Roman"/>
          <w:lang w:val="et-EE"/>
        </w:rPr>
        <w:t xml:space="preserve">. Eesmärgi saavutamiseks juurutati Taanis alates 2013. aastast uus </w:t>
      </w:r>
      <w:r>
        <w:rPr>
          <w:rFonts w:ascii="Times New Roman" w:hAnsi="Times New Roman" w:cs="Times New Roman"/>
          <w:lang w:val="et-EE"/>
        </w:rPr>
        <w:t>TKV</w:t>
      </w:r>
      <w:r w:rsidR="00013898">
        <w:rPr>
          <w:rFonts w:ascii="Times New Roman" w:hAnsi="Times New Roman" w:cs="Times New Roman"/>
          <w:lang w:val="et-EE"/>
        </w:rPr>
        <w:t xml:space="preserve"> </w:t>
      </w:r>
      <w:r w:rsidRPr="0052182A">
        <w:rPr>
          <w:rFonts w:ascii="Times New Roman" w:hAnsi="Times New Roman" w:cs="Times New Roman"/>
          <w:lang w:val="et-EE"/>
        </w:rPr>
        <w:t>koormusindeksil (</w:t>
      </w:r>
      <w:proofErr w:type="spellStart"/>
      <w:r w:rsidRPr="0052182A">
        <w:rPr>
          <w:rFonts w:ascii="Times New Roman" w:hAnsi="Times New Roman" w:cs="Times New Roman"/>
          <w:i/>
          <w:iCs/>
          <w:lang w:val="et-EE"/>
        </w:rPr>
        <w:t>pesticide</w:t>
      </w:r>
      <w:proofErr w:type="spellEnd"/>
      <w:r w:rsidRPr="0052182A">
        <w:rPr>
          <w:rFonts w:ascii="Times New Roman" w:hAnsi="Times New Roman" w:cs="Times New Roman"/>
          <w:i/>
          <w:iCs/>
          <w:lang w:val="et-EE"/>
        </w:rPr>
        <w:t xml:space="preserve"> load</w:t>
      </w:r>
      <w:r w:rsidRPr="0052182A">
        <w:rPr>
          <w:rFonts w:ascii="Times New Roman" w:hAnsi="Times New Roman" w:cs="Times New Roman"/>
          <w:lang w:val="et-EE"/>
        </w:rPr>
        <w:t xml:space="preserve">) põhinev </w:t>
      </w:r>
      <w:r>
        <w:rPr>
          <w:rFonts w:ascii="Times New Roman" w:hAnsi="Times New Roman" w:cs="Times New Roman"/>
          <w:lang w:val="et-EE"/>
        </w:rPr>
        <w:t>TKV</w:t>
      </w:r>
      <w:r w:rsidRPr="0052182A">
        <w:rPr>
          <w:rFonts w:ascii="Times New Roman" w:hAnsi="Times New Roman" w:cs="Times New Roman"/>
          <w:lang w:val="et-EE"/>
        </w:rPr>
        <w:t xml:space="preserve"> </w:t>
      </w:r>
      <w:proofErr w:type="spellStart"/>
      <w:r w:rsidRPr="0052182A">
        <w:rPr>
          <w:rFonts w:ascii="Times New Roman" w:hAnsi="Times New Roman" w:cs="Times New Roman"/>
          <w:lang w:val="et-EE"/>
        </w:rPr>
        <w:t>maksustamisüsteem</w:t>
      </w:r>
      <w:proofErr w:type="spellEnd"/>
      <w:r w:rsidRPr="0052182A">
        <w:rPr>
          <w:rStyle w:val="Allmrkuseviide"/>
          <w:rFonts w:ascii="Times New Roman" w:hAnsi="Times New Roman" w:cs="Times New Roman"/>
          <w:lang w:val="et-EE"/>
        </w:rPr>
        <w:footnoteReference w:id="4"/>
      </w:r>
      <w:r w:rsidRPr="0052182A">
        <w:rPr>
          <w:rFonts w:ascii="Times New Roman" w:hAnsi="Times New Roman" w:cs="Times New Roman"/>
          <w:lang w:val="et-EE"/>
        </w:rPr>
        <w:t>. Kõrgema koormusindeksiga</w:t>
      </w:r>
      <w:r>
        <w:rPr>
          <w:rFonts w:ascii="Times New Roman" w:hAnsi="Times New Roman" w:cs="Times New Roman"/>
          <w:lang w:val="et-EE"/>
        </w:rPr>
        <w:t xml:space="preserve"> </w:t>
      </w:r>
      <w:proofErr w:type="spellStart"/>
      <w:r>
        <w:rPr>
          <w:rFonts w:ascii="Times New Roman" w:hAnsi="Times New Roman" w:cs="Times New Roman"/>
          <w:lang w:val="et-EE"/>
        </w:rPr>
        <w:t>TKVd</w:t>
      </w:r>
      <w:proofErr w:type="spellEnd"/>
      <w:r w:rsidRPr="0052182A">
        <w:rPr>
          <w:rFonts w:ascii="Times New Roman" w:hAnsi="Times New Roman" w:cs="Times New Roman"/>
          <w:lang w:val="et-EE"/>
        </w:rPr>
        <w:t xml:space="preserve">, mis saadakse uudse riskiindeksi ja kasutatava koguse korrutisena, maksustati indeksi suurusest sõltuva maksuga. Nii maksustati suurema riski ja suurema kasutusnormiga TKV kõrgema maksuga ja suunati põllumehi seeläbi kasutama väiksema riski ja kasutuskogusega </w:t>
      </w:r>
      <w:r>
        <w:rPr>
          <w:rFonts w:ascii="Times New Roman" w:hAnsi="Times New Roman" w:cs="Times New Roman"/>
          <w:lang w:val="et-EE"/>
        </w:rPr>
        <w:t>TKV</w:t>
      </w:r>
      <w:r w:rsidRPr="0052182A">
        <w:rPr>
          <w:rFonts w:ascii="Times New Roman" w:hAnsi="Times New Roman" w:cs="Times New Roman"/>
          <w:lang w:val="et-EE"/>
        </w:rPr>
        <w:t>. Samal perioodil on TKV kasutus oluliselt vähenenud (24,1%)</w:t>
      </w:r>
      <w:r>
        <w:rPr>
          <w:rFonts w:ascii="Times New Roman" w:hAnsi="Times New Roman" w:cs="Times New Roman"/>
          <w:lang w:val="et-EE"/>
        </w:rPr>
        <w:t xml:space="preserve"> </w:t>
      </w:r>
      <w:r w:rsidRPr="0052182A">
        <w:rPr>
          <w:rFonts w:ascii="Times New Roman" w:hAnsi="Times New Roman" w:cs="Times New Roman"/>
          <w:lang w:val="et-EE"/>
        </w:rPr>
        <w:t xml:space="preserve">ka Tsehhi Vabariigis, kus võeti </w:t>
      </w:r>
      <w:r>
        <w:rPr>
          <w:rFonts w:ascii="Times New Roman" w:hAnsi="Times New Roman" w:cs="Times New Roman"/>
          <w:lang w:val="et-EE"/>
        </w:rPr>
        <w:t>TKV</w:t>
      </w:r>
      <w:r w:rsidRPr="0052182A">
        <w:rPr>
          <w:rFonts w:ascii="Times New Roman" w:hAnsi="Times New Roman" w:cs="Times New Roman"/>
          <w:lang w:val="et-EE"/>
        </w:rPr>
        <w:t xml:space="preserve"> tegevuskavas selge suund nende kasutamise vähendamisele</w:t>
      </w:r>
      <w:r w:rsidRPr="0052182A">
        <w:rPr>
          <w:rStyle w:val="Allmrkuseviide"/>
          <w:rFonts w:ascii="Times New Roman" w:hAnsi="Times New Roman" w:cs="Times New Roman"/>
          <w:lang w:val="et-EE"/>
        </w:rPr>
        <w:footnoteReference w:id="5"/>
      </w:r>
      <w:r w:rsidRPr="0052182A">
        <w:rPr>
          <w:rFonts w:ascii="Times New Roman" w:hAnsi="Times New Roman" w:cs="Times New Roman"/>
          <w:lang w:val="et-EE"/>
        </w:rPr>
        <w:t xml:space="preserve">. Võrdluseks ei ole Prantsusmaal suudetud täita </w:t>
      </w:r>
      <w:proofErr w:type="spellStart"/>
      <w:r w:rsidRPr="0052182A">
        <w:rPr>
          <w:rFonts w:ascii="Times New Roman" w:hAnsi="Times New Roman" w:cs="Times New Roman"/>
          <w:lang w:val="et-EE"/>
        </w:rPr>
        <w:t>Ecophyto</w:t>
      </w:r>
      <w:proofErr w:type="spellEnd"/>
      <w:r w:rsidRPr="0052182A">
        <w:rPr>
          <w:rFonts w:ascii="Times New Roman" w:hAnsi="Times New Roman" w:cs="Times New Roman"/>
          <w:lang w:val="et-EE"/>
        </w:rPr>
        <w:t xml:space="preserve"> tegevuskavas võetud eesmärki vähendada võrreldes 2008. aastaga aastaks 2018 TKV</w:t>
      </w:r>
      <w:r w:rsidR="00B56D79">
        <w:rPr>
          <w:rFonts w:ascii="Times New Roman" w:hAnsi="Times New Roman" w:cs="Times New Roman"/>
          <w:lang w:val="et-EE"/>
        </w:rPr>
        <w:t>-</w:t>
      </w:r>
      <w:r w:rsidR="004F3B1F">
        <w:rPr>
          <w:rFonts w:ascii="Times New Roman" w:hAnsi="Times New Roman" w:cs="Times New Roman"/>
          <w:lang w:val="et-EE"/>
        </w:rPr>
        <w:t>te</w:t>
      </w:r>
      <w:r w:rsidRPr="0052182A">
        <w:rPr>
          <w:rFonts w:ascii="Times New Roman" w:hAnsi="Times New Roman" w:cs="Times New Roman"/>
          <w:lang w:val="et-EE"/>
        </w:rPr>
        <w:t xml:space="preserve"> kasutust poole võrra</w:t>
      </w:r>
      <w:r w:rsidR="00D02C24">
        <w:rPr>
          <w:rFonts w:ascii="Times New Roman" w:hAnsi="Times New Roman" w:cs="Times New Roman"/>
          <w:lang w:val="et-EE"/>
        </w:rPr>
        <w:t>, TKV -de kasutus hoopis kasvas</w:t>
      </w:r>
      <w:r w:rsidRPr="0052182A">
        <w:rPr>
          <w:rFonts w:ascii="Times New Roman" w:hAnsi="Times New Roman" w:cs="Times New Roman"/>
          <w:lang w:val="et-EE"/>
        </w:rPr>
        <w:t xml:space="preserve">. Suurtest </w:t>
      </w:r>
      <w:r>
        <w:rPr>
          <w:rFonts w:ascii="Times New Roman" w:hAnsi="Times New Roman" w:cs="Times New Roman"/>
          <w:lang w:val="et-EE"/>
        </w:rPr>
        <w:t>TKV</w:t>
      </w:r>
      <w:r w:rsidRPr="0052182A">
        <w:rPr>
          <w:rFonts w:ascii="Times New Roman" w:hAnsi="Times New Roman" w:cs="Times New Roman"/>
          <w:lang w:val="et-EE"/>
        </w:rPr>
        <w:t xml:space="preserve"> kasutajatest liikmesriikidest on ainsana kasutatavad kogused vähenenud Itaali</w:t>
      </w:r>
      <w:r>
        <w:rPr>
          <w:rFonts w:ascii="Times New Roman" w:hAnsi="Times New Roman" w:cs="Times New Roman"/>
          <w:lang w:val="et-EE"/>
        </w:rPr>
        <w:t>a</w:t>
      </w:r>
      <w:r w:rsidRPr="0052182A">
        <w:rPr>
          <w:rFonts w:ascii="Times New Roman" w:hAnsi="Times New Roman" w:cs="Times New Roman"/>
          <w:lang w:val="et-EE"/>
        </w:rPr>
        <w:t xml:space="preserve">s. Sarnaselt naaberriikide Kreeka ja Maltaga on </w:t>
      </w:r>
      <w:r>
        <w:rPr>
          <w:rFonts w:ascii="Times New Roman" w:hAnsi="Times New Roman" w:cs="Times New Roman"/>
          <w:lang w:val="et-EE"/>
        </w:rPr>
        <w:t xml:space="preserve">seal </w:t>
      </w:r>
      <w:r w:rsidRPr="0052182A">
        <w:rPr>
          <w:rFonts w:ascii="Times New Roman" w:hAnsi="Times New Roman" w:cs="Times New Roman"/>
          <w:lang w:val="et-EE"/>
        </w:rPr>
        <w:t xml:space="preserve">TKV vähendamine saavutatud suure kulunormiga mitmeid kordi kasvuperioodil kasutatavate väävli ja vasepõhiste </w:t>
      </w:r>
      <w:proofErr w:type="spellStart"/>
      <w:r w:rsidRPr="0052182A">
        <w:rPr>
          <w:rFonts w:ascii="Times New Roman" w:hAnsi="Times New Roman" w:cs="Times New Roman"/>
          <w:lang w:val="et-EE"/>
        </w:rPr>
        <w:t>fungitsiidide</w:t>
      </w:r>
      <w:proofErr w:type="spellEnd"/>
      <w:r w:rsidRPr="0052182A">
        <w:rPr>
          <w:rFonts w:ascii="Times New Roman" w:hAnsi="Times New Roman" w:cs="Times New Roman"/>
          <w:lang w:val="et-EE"/>
        </w:rPr>
        <w:t xml:space="preserve"> asendamisega</w:t>
      </w:r>
      <w:r>
        <w:rPr>
          <w:rFonts w:ascii="Times New Roman" w:hAnsi="Times New Roman" w:cs="Times New Roman"/>
          <w:lang w:val="et-EE"/>
        </w:rPr>
        <w:t xml:space="preserve"> väiksema kulunormiga </w:t>
      </w:r>
      <w:proofErr w:type="spellStart"/>
      <w:r>
        <w:rPr>
          <w:rFonts w:ascii="Times New Roman" w:hAnsi="Times New Roman" w:cs="Times New Roman"/>
          <w:lang w:val="et-EE"/>
        </w:rPr>
        <w:t>fungitsiididega</w:t>
      </w:r>
      <w:proofErr w:type="spellEnd"/>
      <w:r w:rsidRPr="0052182A">
        <w:rPr>
          <w:rFonts w:ascii="Times New Roman" w:hAnsi="Times New Roman" w:cs="Times New Roman"/>
          <w:lang w:val="et-EE"/>
        </w:rPr>
        <w:t>.</w:t>
      </w:r>
    </w:p>
    <w:p w14:paraId="2F46D818" w14:textId="153DE602" w:rsidR="00D02C24" w:rsidRDefault="00FD1620" w:rsidP="00010059">
      <w:pPr>
        <w:jc w:val="both"/>
        <w:rPr>
          <w:rFonts w:ascii="Times New Roman" w:hAnsi="Times New Roman" w:cs="Times New Roman"/>
          <w:lang w:val="et-EE"/>
        </w:rPr>
      </w:pPr>
      <w:r w:rsidRPr="0052182A">
        <w:rPr>
          <w:rFonts w:ascii="Times New Roman" w:hAnsi="Times New Roman" w:cs="Times New Roman"/>
          <w:lang w:val="et-EE"/>
        </w:rPr>
        <w:t xml:space="preserve">Eestis </w:t>
      </w:r>
      <w:r w:rsidR="00C8555B">
        <w:rPr>
          <w:rFonts w:ascii="Times New Roman" w:hAnsi="Times New Roman" w:cs="Times New Roman"/>
          <w:lang w:val="et-EE"/>
        </w:rPr>
        <w:t>turustatud</w:t>
      </w:r>
      <w:r w:rsidRPr="0052182A">
        <w:rPr>
          <w:rFonts w:ascii="Times New Roman" w:hAnsi="Times New Roman" w:cs="Times New Roman"/>
          <w:lang w:val="et-EE"/>
        </w:rPr>
        <w:t xml:space="preserve"> </w:t>
      </w:r>
      <w:r w:rsidR="001F4445">
        <w:rPr>
          <w:rFonts w:ascii="Times New Roman" w:hAnsi="Times New Roman" w:cs="Times New Roman"/>
          <w:lang w:val="et-EE"/>
        </w:rPr>
        <w:t>TKV</w:t>
      </w:r>
      <w:r w:rsidR="001F4445" w:rsidRPr="0052182A">
        <w:rPr>
          <w:rFonts w:ascii="Times New Roman" w:hAnsi="Times New Roman" w:cs="Times New Roman"/>
          <w:lang w:val="et-EE"/>
        </w:rPr>
        <w:t xml:space="preserve"> </w:t>
      </w:r>
      <w:r w:rsidRPr="0052182A">
        <w:rPr>
          <w:rFonts w:ascii="Times New Roman" w:hAnsi="Times New Roman" w:cs="Times New Roman"/>
          <w:lang w:val="et-EE"/>
        </w:rPr>
        <w:t xml:space="preserve">moodustasid 2018‒2020. aastatel 73% </w:t>
      </w:r>
      <w:r w:rsidR="003D2344" w:rsidRPr="0052182A">
        <w:rPr>
          <w:rFonts w:ascii="Times New Roman" w:hAnsi="Times New Roman" w:cs="Times New Roman"/>
          <w:lang w:val="et-EE"/>
        </w:rPr>
        <w:t>herbitsiidid</w:t>
      </w:r>
      <w:r w:rsidRPr="0052182A">
        <w:rPr>
          <w:rFonts w:ascii="Times New Roman" w:hAnsi="Times New Roman" w:cs="Times New Roman"/>
          <w:lang w:val="et-EE"/>
        </w:rPr>
        <w:t xml:space="preserve">, 10% </w:t>
      </w:r>
      <w:proofErr w:type="spellStart"/>
      <w:r w:rsidR="003D2344" w:rsidRPr="0052182A">
        <w:rPr>
          <w:rFonts w:ascii="Times New Roman" w:hAnsi="Times New Roman" w:cs="Times New Roman"/>
          <w:lang w:val="et-EE"/>
        </w:rPr>
        <w:t>fungitsiidid</w:t>
      </w:r>
      <w:proofErr w:type="spellEnd"/>
      <w:r w:rsidRPr="0052182A">
        <w:rPr>
          <w:rFonts w:ascii="Times New Roman" w:hAnsi="Times New Roman" w:cs="Times New Roman"/>
          <w:lang w:val="et-EE"/>
        </w:rPr>
        <w:t xml:space="preserve">, 13% kasvuregulaatorid ja 4% </w:t>
      </w:r>
      <w:r w:rsidR="003D2344" w:rsidRPr="0052182A">
        <w:rPr>
          <w:rFonts w:ascii="Times New Roman" w:hAnsi="Times New Roman" w:cs="Times New Roman"/>
          <w:lang w:val="et-EE"/>
        </w:rPr>
        <w:t>insektitsiidid</w:t>
      </w:r>
      <w:r w:rsidRPr="0052182A">
        <w:rPr>
          <w:rFonts w:ascii="Times New Roman" w:hAnsi="Times New Roman" w:cs="Times New Roman"/>
          <w:lang w:val="et-EE"/>
        </w:rPr>
        <w:t xml:space="preserve">. Viimase kümne aasta jooksul on pisut vähenenud herbitsiidide ja pea kaks korda suurenenud kasvuregulaatorite osatähtsus (tabel 1). Kasutatav </w:t>
      </w:r>
      <w:proofErr w:type="spellStart"/>
      <w:r w:rsidRPr="0052182A">
        <w:rPr>
          <w:rFonts w:ascii="Times New Roman" w:hAnsi="Times New Roman" w:cs="Times New Roman"/>
          <w:lang w:val="et-EE"/>
        </w:rPr>
        <w:t>fungitsiidide</w:t>
      </w:r>
      <w:proofErr w:type="spellEnd"/>
      <w:r w:rsidRPr="0052182A">
        <w:rPr>
          <w:rFonts w:ascii="Times New Roman" w:hAnsi="Times New Roman" w:cs="Times New Roman"/>
          <w:lang w:val="et-EE"/>
        </w:rPr>
        <w:t xml:space="preserve"> üldkogus on tugevalt ilmast sõltuv ja seetõttu esineb aastate lõikes ulatuslikku kõikumist.</w:t>
      </w:r>
    </w:p>
    <w:p w14:paraId="02ADA030" w14:textId="77777777" w:rsidR="00D02C24" w:rsidRDefault="00D02C24">
      <w:pPr>
        <w:rPr>
          <w:rFonts w:ascii="Times New Roman" w:hAnsi="Times New Roman" w:cs="Times New Roman"/>
          <w:lang w:val="et-EE"/>
        </w:rPr>
      </w:pPr>
      <w:r>
        <w:rPr>
          <w:rFonts w:ascii="Times New Roman" w:hAnsi="Times New Roman" w:cs="Times New Roman"/>
          <w:lang w:val="et-EE"/>
        </w:rPr>
        <w:br w:type="page"/>
      </w:r>
    </w:p>
    <w:p w14:paraId="07885BFE" w14:textId="77777777" w:rsidR="00846B69" w:rsidRPr="0052182A" w:rsidRDefault="00846B69" w:rsidP="00010059">
      <w:pPr>
        <w:jc w:val="both"/>
        <w:rPr>
          <w:rFonts w:ascii="Times New Roman" w:hAnsi="Times New Roman" w:cs="Times New Roman"/>
          <w:lang w:val="et-EE"/>
        </w:rPr>
      </w:pPr>
    </w:p>
    <w:p w14:paraId="7FEBD883" w14:textId="467FD9E2" w:rsidR="003D2344" w:rsidRPr="0052182A" w:rsidRDefault="003D2344" w:rsidP="003D2344">
      <w:pPr>
        <w:rPr>
          <w:rFonts w:ascii="Times New Roman" w:hAnsi="Times New Roman" w:cs="Times New Roman"/>
          <w:lang w:val="et-EE"/>
        </w:rPr>
      </w:pPr>
      <w:r w:rsidRPr="0052182A">
        <w:rPr>
          <w:b/>
          <w:lang w:val="et-EE"/>
        </w:rPr>
        <w:t>Tabel 1</w:t>
      </w:r>
      <w:r w:rsidRPr="0052182A">
        <w:rPr>
          <w:rFonts w:ascii="Times New Roman" w:hAnsi="Times New Roman" w:cs="Times New Roman"/>
          <w:lang w:val="et-EE"/>
        </w:rPr>
        <w:t xml:space="preserve">. Turustatud TKV </w:t>
      </w:r>
      <w:proofErr w:type="spellStart"/>
      <w:r w:rsidRPr="0052182A">
        <w:rPr>
          <w:rFonts w:ascii="Times New Roman" w:hAnsi="Times New Roman" w:cs="Times New Roman"/>
          <w:lang w:val="et-EE"/>
        </w:rPr>
        <w:t>liigiline</w:t>
      </w:r>
      <w:proofErr w:type="spellEnd"/>
      <w:r w:rsidRPr="0052182A">
        <w:rPr>
          <w:rFonts w:ascii="Times New Roman" w:hAnsi="Times New Roman" w:cs="Times New Roman"/>
          <w:lang w:val="et-EE"/>
        </w:rPr>
        <w:t xml:space="preserve"> jaotus protsentides Eestis erinevatel ajaperioodidel. Allikas: Statistikaamet KK2085.</w:t>
      </w:r>
    </w:p>
    <w:tbl>
      <w:tblPr>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4"/>
        <w:gridCol w:w="2074"/>
        <w:gridCol w:w="2074"/>
        <w:gridCol w:w="2074"/>
        <w:gridCol w:w="2074"/>
      </w:tblGrid>
      <w:tr w:rsidR="003D2344" w:rsidRPr="0052182A" w14:paraId="3B7DA9AE" w14:textId="77777777" w:rsidTr="00CF4CEF">
        <w:tc>
          <w:tcPr>
            <w:tcW w:w="1394" w:type="dxa"/>
            <w:shd w:val="clear" w:color="auto" w:fill="auto"/>
            <w:tcMar>
              <w:top w:w="100" w:type="dxa"/>
              <w:left w:w="100" w:type="dxa"/>
              <w:bottom w:w="100" w:type="dxa"/>
              <w:right w:w="100" w:type="dxa"/>
            </w:tcMar>
          </w:tcPr>
          <w:p w14:paraId="15DE221D"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p>
        </w:tc>
        <w:tc>
          <w:tcPr>
            <w:tcW w:w="2074" w:type="dxa"/>
            <w:shd w:val="clear" w:color="auto" w:fill="D9D9D9"/>
            <w:tcMar>
              <w:top w:w="100" w:type="dxa"/>
              <w:left w:w="100" w:type="dxa"/>
              <w:bottom w:w="100" w:type="dxa"/>
              <w:right w:w="100" w:type="dxa"/>
            </w:tcMar>
          </w:tcPr>
          <w:p w14:paraId="05CF6437"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Herbitsiidid</w:t>
            </w:r>
          </w:p>
        </w:tc>
        <w:tc>
          <w:tcPr>
            <w:tcW w:w="2074" w:type="dxa"/>
            <w:shd w:val="clear" w:color="auto" w:fill="D9D9D9"/>
            <w:tcMar>
              <w:top w:w="100" w:type="dxa"/>
              <w:left w:w="100" w:type="dxa"/>
              <w:bottom w:w="100" w:type="dxa"/>
              <w:right w:w="100" w:type="dxa"/>
            </w:tcMar>
          </w:tcPr>
          <w:p w14:paraId="004455DF"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proofErr w:type="spellStart"/>
            <w:r w:rsidRPr="0052182A">
              <w:rPr>
                <w:rFonts w:ascii="Times New Roman" w:hAnsi="Times New Roman" w:cs="Times New Roman"/>
                <w:lang w:val="et-EE"/>
              </w:rPr>
              <w:t>Fungitsiidid</w:t>
            </w:r>
            <w:proofErr w:type="spellEnd"/>
          </w:p>
        </w:tc>
        <w:tc>
          <w:tcPr>
            <w:tcW w:w="2074" w:type="dxa"/>
            <w:shd w:val="clear" w:color="auto" w:fill="D9D9D9"/>
            <w:tcMar>
              <w:top w:w="100" w:type="dxa"/>
              <w:left w:w="100" w:type="dxa"/>
              <w:bottom w:w="100" w:type="dxa"/>
              <w:right w:w="100" w:type="dxa"/>
            </w:tcMar>
          </w:tcPr>
          <w:p w14:paraId="589EEEDA"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Insektitsiidid</w:t>
            </w:r>
          </w:p>
        </w:tc>
        <w:tc>
          <w:tcPr>
            <w:tcW w:w="2074" w:type="dxa"/>
            <w:shd w:val="clear" w:color="auto" w:fill="D9D9D9"/>
            <w:tcMar>
              <w:top w:w="100" w:type="dxa"/>
              <w:left w:w="100" w:type="dxa"/>
              <w:bottom w:w="100" w:type="dxa"/>
              <w:right w:w="100" w:type="dxa"/>
            </w:tcMar>
          </w:tcPr>
          <w:p w14:paraId="643E0CCB"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Kasvuregulaatorid</w:t>
            </w:r>
          </w:p>
        </w:tc>
      </w:tr>
      <w:tr w:rsidR="003D2344" w:rsidRPr="0052182A" w14:paraId="7610C093" w14:textId="77777777" w:rsidTr="00CF4CEF">
        <w:tc>
          <w:tcPr>
            <w:tcW w:w="1394" w:type="dxa"/>
            <w:shd w:val="clear" w:color="auto" w:fill="auto"/>
            <w:tcMar>
              <w:top w:w="100" w:type="dxa"/>
              <w:left w:w="100" w:type="dxa"/>
              <w:bottom w:w="100" w:type="dxa"/>
              <w:right w:w="100" w:type="dxa"/>
            </w:tcMar>
          </w:tcPr>
          <w:p w14:paraId="5EE33B32"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2011–2013</w:t>
            </w:r>
          </w:p>
        </w:tc>
        <w:tc>
          <w:tcPr>
            <w:tcW w:w="2074" w:type="dxa"/>
            <w:shd w:val="clear" w:color="auto" w:fill="auto"/>
            <w:tcMar>
              <w:top w:w="100" w:type="dxa"/>
              <w:left w:w="100" w:type="dxa"/>
              <w:bottom w:w="100" w:type="dxa"/>
              <w:right w:w="100" w:type="dxa"/>
            </w:tcMar>
          </w:tcPr>
          <w:p w14:paraId="4E62D5D7"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78</w:t>
            </w:r>
          </w:p>
        </w:tc>
        <w:tc>
          <w:tcPr>
            <w:tcW w:w="2074" w:type="dxa"/>
            <w:shd w:val="clear" w:color="auto" w:fill="auto"/>
            <w:tcMar>
              <w:top w:w="100" w:type="dxa"/>
              <w:left w:w="100" w:type="dxa"/>
              <w:bottom w:w="100" w:type="dxa"/>
              <w:right w:w="100" w:type="dxa"/>
            </w:tcMar>
          </w:tcPr>
          <w:p w14:paraId="40B2696E"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11</w:t>
            </w:r>
          </w:p>
        </w:tc>
        <w:tc>
          <w:tcPr>
            <w:tcW w:w="2074" w:type="dxa"/>
            <w:shd w:val="clear" w:color="auto" w:fill="auto"/>
            <w:tcMar>
              <w:top w:w="100" w:type="dxa"/>
              <w:left w:w="100" w:type="dxa"/>
              <w:bottom w:w="100" w:type="dxa"/>
              <w:right w:w="100" w:type="dxa"/>
            </w:tcMar>
          </w:tcPr>
          <w:p w14:paraId="17837003"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4</w:t>
            </w:r>
          </w:p>
        </w:tc>
        <w:tc>
          <w:tcPr>
            <w:tcW w:w="2074" w:type="dxa"/>
            <w:shd w:val="clear" w:color="auto" w:fill="auto"/>
            <w:tcMar>
              <w:top w:w="100" w:type="dxa"/>
              <w:left w:w="100" w:type="dxa"/>
              <w:bottom w:w="100" w:type="dxa"/>
              <w:right w:w="100" w:type="dxa"/>
            </w:tcMar>
          </w:tcPr>
          <w:p w14:paraId="286CEEC5"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7</w:t>
            </w:r>
          </w:p>
        </w:tc>
      </w:tr>
      <w:tr w:rsidR="003D2344" w:rsidRPr="0052182A" w14:paraId="68F14E6D" w14:textId="77777777" w:rsidTr="00CF4CEF">
        <w:tc>
          <w:tcPr>
            <w:tcW w:w="1394" w:type="dxa"/>
            <w:shd w:val="clear" w:color="auto" w:fill="auto"/>
            <w:tcMar>
              <w:top w:w="100" w:type="dxa"/>
              <w:left w:w="100" w:type="dxa"/>
              <w:bottom w:w="100" w:type="dxa"/>
              <w:right w:w="100" w:type="dxa"/>
            </w:tcMar>
          </w:tcPr>
          <w:p w14:paraId="7BB8AC67"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2015–2017</w:t>
            </w:r>
          </w:p>
        </w:tc>
        <w:tc>
          <w:tcPr>
            <w:tcW w:w="2074" w:type="dxa"/>
            <w:shd w:val="clear" w:color="auto" w:fill="auto"/>
            <w:tcMar>
              <w:top w:w="100" w:type="dxa"/>
              <w:left w:w="100" w:type="dxa"/>
              <w:bottom w:w="100" w:type="dxa"/>
              <w:right w:w="100" w:type="dxa"/>
            </w:tcMar>
          </w:tcPr>
          <w:p w14:paraId="76BAE5EC"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76</w:t>
            </w:r>
          </w:p>
        </w:tc>
        <w:tc>
          <w:tcPr>
            <w:tcW w:w="2074" w:type="dxa"/>
            <w:shd w:val="clear" w:color="auto" w:fill="auto"/>
            <w:tcMar>
              <w:top w:w="100" w:type="dxa"/>
              <w:left w:w="100" w:type="dxa"/>
              <w:bottom w:w="100" w:type="dxa"/>
              <w:right w:w="100" w:type="dxa"/>
            </w:tcMar>
          </w:tcPr>
          <w:p w14:paraId="7B138E55"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16</w:t>
            </w:r>
          </w:p>
        </w:tc>
        <w:tc>
          <w:tcPr>
            <w:tcW w:w="2074" w:type="dxa"/>
            <w:shd w:val="clear" w:color="auto" w:fill="auto"/>
            <w:tcMar>
              <w:top w:w="100" w:type="dxa"/>
              <w:left w:w="100" w:type="dxa"/>
              <w:bottom w:w="100" w:type="dxa"/>
              <w:right w:w="100" w:type="dxa"/>
            </w:tcMar>
          </w:tcPr>
          <w:p w14:paraId="38485FF8"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3</w:t>
            </w:r>
          </w:p>
        </w:tc>
        <w:tc>
          <w:tcPr>
            <w:tcW w:w="2074" w:type="dxa"/>
            <w:shd w:val="clear" w:color="auto" w:fill="auto"/>
            <w:tcMar>
              <w:top w:w="100" w:type="dxa"/>
              <w:left w:w="100" w:type="dxa"/>
              <w:bottom w:w="100" w:type="dxa"/>
              <w:right w:w="100" w:type="dxa"/>
            </w:tcMar>
          </w:tcPr>
          <w:p w14:paraId="4B968822"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4</w:t>
            </w:r>
          </w:p>
        </w:tc>
      </w:tr>
      <w:tr w:rsidR="003D2344" w:rsidRPr="0052182A" w14:paraId="7067CEC7" w14:textId="77777777" w:rsidTr="00CF4CEF">
        <w:tc>
          <w:tcPr>
            <w:tcW w:w="1394" w:type="dxa"/>
            <w:shd w:val="clear" w:color="auto" w:fill="auto"/>
            <w:tcMar>
              <w:top w:w="100" w:type="dxa"/>
              <w:left w:w="100" w:type="dxa"/>
              <w:bottom w:w="100" w:type="dxa"/>
              <w:right w:w="100" w:type="dxa"/>
            </w:tcMar>
          </w:tcPr>
          <w:p w14:paraId="0C5A8FC8"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2018–2020</w:t>
            </w:r>
          </w:p>
        </w:tc>
        <w:tc>
          <w:tcPr>
            <w:tcW w:w="2074" w:type="dxa"/>
            <w:shd w:val="clear" w:color="auto" w:fill="auto"/>
            <w:tcMar>
              <w:top w:w="100" w:type="dxa"/>
              <w:left w:w="100" w:type="dxa"/>
              <w:bottom w:w="100" w:type="dxa"/>
              <w:right w:w="100" w:type="dxa"/>
            </w:tcMar>
          </w:tcPr>
          <w:p w14:paraId="094A9984"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73</w:t>
            </w:r>
          </w:p>
        </w:tc>
        <w:tc>
          <w:tcPr>
            <w:tcW w:w="2074" w:type="dxa"/>
            <w:shd w:val="clear" w:color="auto" w:fill="auto"/>
            <w:tcMar>
              <w:top w:w="100" w:type="dxa"/>
              <w:left w:w="100" w:type="dxa"/>
              <w:bottom w:w="100" w:type="dxa"/>
              <w:right w:w="100" w:type="dxa"/>
            </w:tcMar>
          </w:tcPr>
          <w:p w14:paraId="0DF016BA"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10</w:t>
            </w:r>
          </w:p>
        </w:tc>
        <w:tc>
          <w:tcPr>
            <w:tcW w:w="2074" w:type="dxa"/>
            <w:shd w:val="clear" w:color="auto" w:fill="auto"/>
            <w:tcMar>
              <w:top w:w="100" w:type="dxa"/>
              <w:left w:w="100" w:type="dxa"/>
              <w:bottom w:w="100" w:type="dxa"/>
              <w:right w:w="100" w:type="dxa"/>
            </w:tcMar>
          </w:tcPr>
          <w:p w14:paraId="4EA492C5"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4</w:t>
            </w:r>
          </w:p>
        </w:tc>
        <w:tc>
          <w:tcPr>
            <w:tcW w:w="2074" w:type="dxa"/>
            <w:shd w:val="clear" w:color="auto" w:fill="auto"/>
            <w:tcMar>
              <w:top w:w="100" w:type="dxa"/>
              <w:left w:w="100" w:type="dxa"/>
              <w:bottom w:w="100" w:type="dxa"/>
              <w:right w:w="100" w:type="dxa"/>
            </w:tcMar>
          </w:tcPr>
          <w:p w14:paraId="1A9F680F" w14:textId="77777777" w:rsidR="003D2344" w:rsidRPr="0052182A" w:rsidRDefault="003D2344" w:rsidP="00CF4CEF">
            <w:pPr>
              <w:widowControl w:val="0"/>
              <w:pBdr>
                <w:top w:val="nil"/>
                <w:left w:val="nil"/>
                <w:bottom w:val="nil"/>
                <w:right w:val="nil"/>
                <w:between w:val="nil"/>
              </w:pBdr>
              <w:spacing w:line="240" w:lineRule="auto"/>
              <w:jc w:val="center"/>
              <w:rPr>
                <w:rFonts w:ascii="Times New Roman" w:hAnsi="Times New Roman" w:cs="Times New Roman"/>
                <w:lang w:val="et-EE"/>
              </w:rPr>
            </w:pPr>
            <w:r w:rsidRPr="0052182A">
              <w:rPr>
                <w:rFonts w:ascii="Times New Roman" w:hAnsi="Times New Roman" w:cs="Times New Roman"/>
                <w:lang w:val="et-EE"/>
              </w:rPr>
              <w:t>13</w:t>
            </w:r>
          </w:p>
        </w:tc>
      </w:tr>
    </w:tbl>
    <w:p w14:paraId="75EB5870" w14:textId="77777777" w:rsidR="00846B69" w:rsidRPr="0052182A" w:rsidRDefault="00846B69" w:rsidP="009513CB">
      <w:pPr>
        <w:pStyle w:val="Default"/>
        <w:spacing w:after="28"/>
        <w:rPr>
          <w:color w:val="000000" w:themeColor="text1"/>
          <w:sz w:val="22"/>
          <w:szCs w:val="22"/>
          <w:lang w:val="et-EE"/>
        </w:rPr>
      </w:pPr>
    </w:p>
    <w:p w14:paraId="7553F8B0" w14:textId="3DC60F32" w:rsidR="009513CB" w:rsidRPr="0052182A" w:rsidRDefault="009513CB" w:rsidP="00010059">
      <w:pPr>
        <w:pStyle w:val="Default"/>
        <w:spacing w:after="28"/>
        <w:jc w:val="both"/>
        <w:rPr>
          <w:color w:val="000000" w:themeColor="text1"/>
          <w:sz w:val="22"/>
          <w:szCs w:val="22"/>
          <w:lang w:val="et-EE"/>
        </w:rPr>
      </w:pPr>
      <w:r w:rsidRPr="0052182A">
        <w:rPr>
          <w:color w:val="000000" w:themeColor="text1"/>
          <w:sz w:val="22"/>
          <w:szCs w:val="22"/>
          <w:lang w:val="et-EE"/>
        </w:rPr>
        <w:t xml:space="preserve">Kasutatavate </w:t>
      </w:r>
      <w:r w:rsidR="004409BA">
        <w:rPr>
          <w:color w:val="000000" w:themeColor="text1"/>
          <w:sz w:val="22"/>
          <w:szCs w:val="22"/>
          <w:lang w:val="et-EE"/>
        </w:rPr>
        <w:t>TKV</w:t>
      </w:r>
      <w:r w:rsidR="004409BA" w:rsidRPr="0052182A">
        <w:rPr>
          <w:color w:val="000000" w:themeColor="text1"/>
          <w:sz w:val="22"/>
          <w:szCs w:val="22"/>
          <w:lang w:val="et-EE"/>
        </w:rPr>
        <w:t xml:space="preserve"> </w:t>
      </w:r>
      <w:r w:rsidRPr="0052182A">
        <w:rPr>
          <w:color w:val="000000" w:themeColor="text1"/>
          <w:sz w:val="22"/>
          <w:szCs w:val="22"/>
          <w:lang w:val="et-EE"/>
        </w:rPr>
        <w:t xml:space="preserve">proportsioonidelt on Eestiga suhteliselt sarnased </w:t>
      </w:r>
      <w:r w:rsidR="001264A6" w:rsidRPr="0052182A">
        <w:rPr>
          <w:color w:val="000000" w:themeColor="text1"/>
          <w:sz w:val="22"/>
          <w:szCs w:val="22"/>
          <w:lang w:val="et-EE"/>
        </w:rPr>
        <w:t xml:space="preserve">ka teised </w:t>
      </w:r>
      <w:r w:rsidR="003A2C99" w:rsidRPr="0052182A">
        <w:rPr>
          <w:color w:val="000000" w:themeColor="text1"/>
          <w:sz w:val="22"/>
          <w:szCs w:val="22"/>
          <w:lang w:val="et-EE"/>
        </w:rPr>
        <w:t>Põhja-Euroopa riigid</w:t>
      </w:r>
      <w:r w:rsidR="001264A6" w:rsidRPr="0052182A">
        <w:rPr>
          <w:color w:val="000000" w:themeColor="text1"/>
          <w:sz w:val="22"/>
          <w:szCs w:val="22"/>
          <w:lang w:val="et-EE"/>
        </w:rPr>
        <w:t xml:space="preserve"> </w:t>
      </w:r>
      <w:r w:rsidRPr="0052182A">
        <w:rPr>
          <w:color w:val="000000" w:themeColor="text1"/>
          <w:sz w:val="22"/>
          <w:szCs w:val="22"/>
          <w:lang w:val="et-EE"/>
        </w:rPr>
        <w:t xml:space="preserve">Rootsi, Taani, Iirimaa ja Läti, keda kõiki iseloomustab </w:t>
      </w:r>
      <w:proofErr w:type="spellStart"/>
      <w:r w:rsidRPr="0052182A">
        <w:rPr>
          <w:color w:val="000000" w:themeColor="text1"/>
          <w:sz w:val="22"/>
          <w:szCs w:val="22"/>
          <w:lang w:val="et-EE"/>
        </w:rPr>
        <w:t>heritsiidide</w:t>
      </w:r>
      <w:proofErr w:type="spellEnd"/>
      <w:r w:rsidRPr="0052182A">
        <w:rPr>
          <w:color w:val="000000" w:themeColor="text1"/>
          <w:sz w:val="22"/>
          <w:szCs w:val="22"/>
          <w:lang w:val="et-EE"/>
        </w:rPr>
        <w:t xml:space="preserve"> suur (üle 60%) </w:t>
      </w:r>
      <w:r w:rsidR="003A2C99" w:rsidRPr="0052182A">
        <w:rPr>
          <w:color w:val="000000" w:themeColor="text1"/>
          <w:sz w:val="22"/>
          <w:szCs w:val="22"/>
          <w:lang w:val="et-EE"/>
        </w:rPr>
        <w:t xml:space="preserve">ning insektitsiidide väike </w:t>
      </w:r>
      <w:r w:rsidRPr="0052182A">
        <w:rPr>
          <w:color w:val="000000" w:themeColor="text1"/>
          <w:sz w:val="22"/>
          <w:szCs w:val="22"/>
          <w:lang w:val="et-EE"/>
        </w:rPr>
        <w:t>osatähtsus</w:t>
      </w:r>
      <w:r w:rsidR="001264A6" w:rsidRPr="0052182A">
        <w:rPr>
          <w:color w:val="000000" w:themeColor="text1"/>
          <w:sz w:val="22"/>
          <w:szCs w:val="22"/>
          <w:lang w:val="et-EE"/>
        </w:rPr>
        <w:t xml:space="preserve"> (joonis </w:t>
      </w:r>
      <w:r w:rsidR="00786E1A" w:rsidRPr="0052182A">
        <w:rPr>
          <w:color w:val="000000" w:themeColor="text1"/>
          <w:sz w:val="22"/>
          <w:szCs w:val="22"/>
          <w:lang w:val="et-EE"/>
        </w:rPr>
        <w:t>8</w:t>
      </w:r>
      <w:r w:rsidR="001264A6" w:rsidRPr="0052182A">
        <w:rPr>
          <w:color w:val="000000" w:themeColor="text1"/>
          <w:sz w:val="22"/>
          <w:szCs w:val="22"/>
          <w:lang w:val="et-EE"/>
        </w:rPr>
        <w:t>)</w:t>
      </w:r>
      <w:r w:rsidRPr="0052182A">
        <w:rPr>
          <w:color w:val="000000" w:themeColor="text1"/>
          <w:sz w:val="22"/>
          <w:szCs w:val="22"/>
          <w:lang w:val="et-EE"/>
        </w:rPr>
        <w:t xml:space="preserve">. </w:t>
      </w:r>
      <w:proofErr w:type="spellStart"/>
      <w:r w:rsidRPr="0052182A">
        <w:rPr>
          <w:color w:val="000000" w:themeColor="text1"/>
          <w:sz w:val="22"/>
          <w:szCs w:val="22"/>
          <w:lang w:val="et-EE"/>
        </w:rPr>
        <w:t>Tukes</w:t>
      </w:r>
      <w:proofErr w:type="spellEnd"/>
      <w:r w:rsidRPr="0052182A">
        <w:rPr>
          <w:color w:val="000000" w:themeColor="text1"/>
          <w:sz w:val="22"/>
          <w:szCs w:val="22"/>
          <w:lang w:val="et-EE"/>
        </w:rPr>
        <w:t xml:space="preserve"> andmetel on Eestiga sarnane </w:t>
      </w:r>
      <w:r w:rsidR="004409BA">
        <w:rPr>
          <w:color w:val="000000" w:themeColor="text1"/>
          <w:sz w:val="22"/>
          <w:szCs w:val="22"/>
          <w:lang w:val="et-EE"/>
        </w:rPr>
        <w:t>TKV</w:t>
      </w:r>
      <w:r w:rsidR="004409BA" w:rsidRPr="0052182A">
        <w:rPr>
          <w:color w:val="000000" w:themeColor="text1"/>
          <w:sz w:val="22"/>
          <w:szCs w:val="22"/>
          <w:lang w:val="et-EE"/>
        </w:rPr>
        <w:t xml:space="preserve"> </w:t>
      </w:r>
      <w:r w:rsidRPr="0052182A">
        <w:rPr>
          <w:color w:val="000000" w:themeColor="text1"/>
          <w:sz w:val="22"/>
          <w:szCs w:val="22"/>
          <w:lang w:val="et-EE"/>
        </w:rPr>
        <w:t>kasutamise proportsioon ka Soomes (</w:t>
      </w:r>
      <w:r w:rsidR="003D2344" w:rsidRPr="0052182A">
        <w:rPr>
          <w:color w:val="000000" w:themeColor="text1"/>
          <w:sz w:val="22"/>
          <w:szCs w:val="22"/>
          <w:lang w:val="et-EE"/>
        </w:rPr>
        <w:t xml:space="preserve">herbitsiidid 78,6%, </w:t>
      </w:r>
      <w:proofErr w:type="spellStart"/>
      <w:r w:rsidR="003D2344" w:rsidRPr="0052182A">
        <w:rPr>
          <w:color w:val="000000" w:themeColor="text1"/>
          <w:sz w:val="22"/>
          <w:szCs w:val="22"/>
          <w:lang w:val="et-EE"/>
        </w:rPr>
        <w:t>fungitsiidid</w:t>
      </w:r>
      <w:proofErr w:type="spellEnd"/>
      <w:r w:rsidR="003D2344" w:rsidRPr="0052182A">
        <w:rPr>
          <w:color w:val="000000" w:themeColor="text1"/>
          <w:sz w:val="22"/>
          <w:szCs w:val="22"/>
          <w:lang w:val="et-EE"/>
        </w:rPr>
        <w:t xml:space="preserve"> 13,5%, insektitsiidid 2,0% ja kasvuregulaatorid 5,9%)</w:t>
      </w:r>
      <w:r w:rsidR="0094603D" w:rsidRPr="0052182A">
        <w:rPr>
          <w:rStyle w:val="Allmrkuseviide"/>
          <w:color w:val="0070C0"/>
          <w:sz w:val="22"/>
          <w:szCs w:val="22"/>
          <w:lang w:val="et-EE"/>
        </w:rPr>
        <w:footnoteReference w:id="6"/>
      </w:r>
      <w:r w:rsidR="003D2344" w:rsidRPr="0052182A">
        <w:rPr>
          <w:color w:val="000000" w:themeColor="text1"/>
          <w:sz w:val="22"/>
          <w:szCs w:val="22"/>
          <w:lang w:val="et-EE"/>
        </w:rPr>
        <w:t>, k</w:t>
      </w:r>
      <w:r w:rsidRPr="0052182A">
        <w:rPr>
          <w:color w:val="000000" w:themeColor="text1"/>
          <w:sz w:val="22"/>
          <w:szCs w:val="22"/>
          <w:lang w:val="et-EE"/>
        </w:rPr>
        <w:t xml:space="preserve">uigi </w:t>
      </w:r>
      <w:r w:rsidR="001264A6" w:rsidRPr="0052182A">
        <w:rPr>
          <w:color w:val="000000" w:themeColor="text1"/>
          <w:sz w:val="22"/>
          <w:szCs w:val="22"/>
          <w:lang w:val="et-EE"/>
        </w:rPr>
        <w:t xml:space="preserve">joonisel </w:t>
      </w:r>
      <w:r w:rsidR="00132114">
        <w:rPr>
          <w:color w:val="000000" w:themeColor="text1"/>
          <w:sz w:val="22"/>
          <w:szCs w:val="22"/>
          <w:lang w:val="et-EE"/>
        </w:rPr>
        <w:t>8</w:t>
      </w:r>
      <w:r w:rsidR="00132114" w:rsidRPr="0052182A">
        <w:rPr>
          <w:color w:val="000000" w:themeColor="text1"/>
          <w:sz w:val="22"/>
          <w:szCs w:val="22"/>
          <w:lang w:val="et-EE"/>
        </w:rPr>
        <w:t xml:space="preserve"> </w:t>
      </w:r>
      <w:r w:rsidR="001264A6" w:rsidRPr="0052182A">
        <w:rPr>
          <w:color w:val="000000" w:themeColor="text1"/>
          <w:sz w:val="22"/>
          <w:szCs w:val="22"/>
          <w:lang w:val="et-EE"/>
        </w:rPr>
        <w:t xml:space="preserve">esitatud </w:t>
      </w:r>
      <w:proofErr w:type="spellStart"/>
      <w:r w:rsidRPr="0052182A">
        <w:rPr>
          <w:color w:val="000000" w:themeColor="text1"/>
          <w:sz w:val="22"/>
          <w:szCs w:val="22"/>
          <w:lang w:val="et-EE"/>
        </w:rPr>
        <w:t>Eurostati</w:t>
      </w:r>
      <w:proofErr w:type="spellEnd"/>
      <w:r w:rsidRPr="0052182A">
        <w:rPr>
          <w:color w:val="000000" w:themeColor="text1"/>
          <w:sz w:val="22"/>
          <w:szCs w:val="22"/>
          <w:lang w:val="et-EE"/>
        </w:rPr>
        <w:t xml:space="preserve"> andmed on sellest erinevad. </w:t>
      </w:r>
      <w:r w:rsidR="003A2C99" w:rsidRPr="0052182A">
        <w:rPr>
          <w:color w:val="000000" w:themeColor="text1"/>
          <w:sz w:val="22"/>
          <w:szCs w:val="22"/>
          <w:lang w:val="et-EE"/>
        </w:rPr>
        <w:t xml:space="preserve">Geograafiliselt lõuna suunas liikudes väheneb herbitsiidide osatähtsus pea viiendikuni (nt Itaalia, Hispaania), tuntavalt suureneb insektitsiide osatähtsus ning olulisemaks TKV on </w:t>
      </w:r>
      <w:proofErr w:type="spellStart"/>
      <w:r w:rsidR="003A2C99" w:rsidRPr="0052182A">
        <w:rPr>
          <w:color w:val="000000" w:themeColor="text1"/>
          <w:sz w:val="22"/>
          <w:szCs w:val="22"/>
          <w:lang w:val="et-EE"/>
        </w:rPr>
        <w:t>fungitsiidid</w:t>
      </w:r>
      <w:proofErr w:type="spellEnd"/>
      <w:r w:rsidR="003A2C99" w:rsidRPr="0052182A">
        <w:rPr>
          <w:color w:val="000000" w:themeColor="text1"/>
          <w:sz w:val="22"/>
          <w:szCs w:val="22"/>
          <w:lang w:val="et-EE"/>
        </w:rPr>
        <w:t>. N</w:t>
      </w:r>
      <w:r w:rsidRPr="0052182A">
        <w:rPr>
          <w:color w:val="000000" w:themeColor="text1"/>
          <w:sz w:val="22"/>
          <w:szCs w:val="22"/>
          <w:lang w:val="et-EE"/>
        </w:rPr>
        <w:t xml:space="preserve">elja riiki viiest suuremast </w:t>
      </w:r>
      <w:r w:rsidR="004409BA">
        <w:rPr>
          <w:color w:val="000000" w:themeColor="text1"/>
          <w:sz w:val="22"/>
          <w:szCs w:val="22"/>
          <w:lang w:val="et-EE"/>
        </w:rPr>
        <w:t>TKV</w:t>
      </w:r>
      <w:r w:rsidR="004409BA" w:rsidRPr="0052182A">
        <w:rPr>
          <w:color w:val="000000" w:themeColor="text1"/>
          <w:sz w:val="22"/>
          <w:szCs w:val="22"/>
          <w:lang w:val="et-EE"/>
        </w:rPr>
        <w:t xml:space="preserve"> </w:t>
      </w:r>
      <w:r w:rsidRPr="0052182A">
        <w:rPr>
          <w:color w:val="000000" w:themeColor="text1"/>
          <w:sz w:val="22"/>
          <w:szCs w:val="22"/>
          <w:lang w:val="et-EE"/>
        </w:rPr>
        <w:t xml:space="preserve">kasutajast iseloomustab suur </w:t>
      </w:r>
      <w:proofErr w:type="spellStart"/>
      <w:r w:rsidRPr="0052182A">
        <w:rPr>
          <w:color w:val="000000" w:themeColor="text1"/>
          <w:sz w:val="22"/>
          <w:szCs w:val="22"/>
          <w:lang w:val="et-EE"/>
        </w:rPr>
        <w:t>fungitsiidide</w:t>
      </w:r>
      <w:proofErr w:type="spellEnd"/>
      <w:r w:rsidRPr="0052182A">
        <w:rPr>
          <w:color w:val="000000" w:themeColor="text1"/>
          <w:sz w:val="22"/>
          <w:szCs w:val="22"/>
          <w:lang w:val="et-EE"/>
        </w:rPr>
        <w:t xml:space="preserve"> </w:t>
      </w:r>
      <w:proofErr w:type="spellStart"/>
      <w:r w:rsidRPr="0052182A">
        <w:rPr>
          <w:color w:val="000000" w:themeColor="text1"/>
          <w:sz w:val="22"/>
          <w:szCs w:val="22"/>
          <w:lang w:val="et-EE"/>
        </w:rPr>
        <w:t>osatähtus</w:t>
      </w:r>
      <w:proofErr w:type="spellEnd"/>
      <w:r w:rsidRPr="0052182A">
        <w:rPr>
          <w:color w:val="000000" w:themeColor="text1"/>
          <w:sz w:val="22"/>
          <w:szCs w:val="22"/>
          <w:lang w:val="et-EE"/>
        </w:rPr>
        <w:t xml:space="preserve"> (33</w:t>
      </w:r>
      <w:r w:rsidR="00132114">
        <w:rPr>
          <w:color w:val="000000" w:themeColor="text1"/>
          <w:sz w:val="22"/>
          <w:szCs w:val="22"/>
          <w:lang w:val="et-EE"/>
        </w:rPr>
        <w:t>–</w:t>
      </w:r>
      <w:r w:rsidRPr="0052182A">
        <w:rPr>
          <w:color w:val="000000" w:themeColor="text1"/>
          <w:sz w:val="22"/>
          <w:szCs w:val="22"/>
          <w:lang w:val="et-EE"/>
        </w:rPr>
        <w:t>55%). Teistest maadest eristu</w:t>
      </w:r>
      <w:r w:rsidR="001264A6" w:rsidRPr="0052182A">
        <w:rPr>
          <w:color w:val="000000" w:themeColor="text1"/>
          <w:sz w:val="22"/>
          <w:szCs w:val="22"/>
          <w:lang w:val="et-EE"/>
        </w:rPr>
        <w:t>vad</w:t>
      </w:r>
      <w:r w:rsidRPr="0052182A">
        <w:rPr>
          <w:color w:val="000000" w:themeColor="text1"/>
          <w:sz w:val="22"/>
          <w:szCs w:val="22"/>
          <w:lang w:val="et-EE"/>
        </w:rPr>
        <w:t xml:space="preserve"> Saksamaa </w:t>
      </w:r>
      <w:r w:rsidR="001264A6" w:rsidRPr="0052182A">
        <w:rPr>
          <w:color w:val="000000" w:themeColor="text1"/>
          <w:sz w:val="22"/>
          <w:szCs w:val="22"/>
          <w:lang w:val="et-EE"/>
        </w:rPr>
        <w:t xml:space="preserve">ja Austria </w:t>
      </w:r>
      <w:r w:rsidRPr="0052182A">
        <w:rPr>
          <w:color w:val="000000" w:themeColor="text1"/>
          <w:sz w:val="22"/>
          <w:szCs w:val="22"/>
          <w:lang w:val="et-EE"/>
        </w:rPr>
        <w:t>suure insektitsiidide osatähtsusega (</w:t>
      </w:r>
      <w:r w:rsidR="001264A6" w:rsidRPr="0052182A">
        <w:rPr>
          <w:color w:val="000000" w:themeColor="text1"/>
          <w:sz w:val="22"/>
          <w:szCs w:val="22"/>
          <w:lang w:val="et-EE"/>
        </w:rPr>
        <w:t>31</w:t>
      </w:r>
      <w:r w:rsidR="00132114">
        <w:rPr>
          <w:color w:val="000000" w:themeColor="text1"/>
          <w:sz w:val="22"/>
          <w:szCs w:val="22"/>
          <w:lang w:val="et-EE"/>
        </w:rPr>
        <w:t>–</w:t>
      </w:r>
      <w:r w:rsidRPr="0052182A">
        <w:rPr>
          <w:color w:val="000000" w:themeColor="text1"/>
          <w:sz w:val="22"/>
          <w:szCs w:val="22"/>
          <w:lang w:val="et-EE"/>
        </w:rPr>
        <w:t xml:space="preserve">40%). </w:t>
      </w:r>
    </w:p>
    <w:p w14:paraId="57E017FF" w14:textId="4B056E53" w:rsidR="00D538E8" w:rsidRPr="0052182A" w:rsidRDefault="00D538E8" w:rsidP="009513CB">
      <w:pPr>
        <w:pStyle w:val="Default"/>
        <w:spacing w:after="28"/>
        <w:rPr>
          <w:color w:val="000000" w:themeColor="text1"/>
          <w:sz w:val="22"/>
          <w:szCs w:val="22"/>
          <w:lang w:val="et-EE"/>
        </w:rPr>
      </w:pPr>
    </w:p>
    <w:p w14:paraId="2A663414" w14:textId="08B0591E" w:rsidR="00D538E8" w:rsidRPr="0052182A" w:rsidRDefault="00D538E8" w:rsidP="009513CB">
      <w:pPr>
        <w:pStyle w:val="Default"/>
        <w:spacing w:after="28"/>
        <w:rPr>
          <w:color w:val="000000" w:themeColor="text1"/>
          <w:sz w:val="22"/>
          <w:szCs w:val="22"/>
          <w:lang w:val="et-EE"/>
        </w:rPr>
      </w:pPr>
      <w:r w:rsidRPr="0052182A">
        <w:rPr>
          <w:rFonts w:ascii="Arial" w:hAnsi="Arial" w:cs="Arial"/>
          <w:noProof/>
          <w:color w:val="9900FF"/>
          <w:sz w:val="22"/>
          <w:szCs w:val="22"/>
          <w:bdr w:val="none" w:sz="0" w:space="0" w:color="auto" w:frame="1"/>
          <w:lang w:val="et-EE" w:eastAsia="et-EE"/>
        </w:rPr>
        <w:drawing>
          <wp:inline distT="0" distB="0" distL="0" distR="0" wp14:anchorId="70566877" wp14:editId="1237BC16">
            <wp:extent cx="6100445" cy="3495675"/>
            <wp:effectExtent l="0" t="0" r="0" b="952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0445" cy="3495675"/>
                    </a:xfrm>
                    <a:prstGeom prst="rect">
                      <a:avLst/>
                    </a:prstGeom>
                    <a:noFill/>
                    <a:ln>
                      <a:noFill/>
                    </a:ln>
                  </pic:spPr>
                </pic:pic>
              </a:graphicData>
            </a:graphic>
          </wp:inline>
        </w:drawing>
      </w:r>
    </w:p>
    <w:p w14:paraId="2E964999" w14:textId="03A44698" w:rsidR="00746559" w:rsidRPr="0052182A" w:rsidRDefault="00746559" w:rsidP="00746559">
      <w:pPr>
        <w:rPr>
          <w:rFonts w:ascii="Times New Roman" w:hAnsi="Times New Roman" w:cs="Times New Roman"/>
          <w:lang w:val="et-EE"/>
        </w:rPr>
      </w:pPr>
      <w:r w:rsidRPr="0052182A">
        <w:rPr>
          <w:b/>
          <w:lang w:val="et-EE"/>
        </w:rPr>
        <w:t xml:space="preserve">Joonis </w:t>
      </w:r>
      <w:r w:rsidR="00786E1A" w:rsidRPr="0052182A">
        <w:rPr>
          <w:b/>
          <w:lang w:val="et-EE"/>
        </w:rPr>
        <w:t>8</w:t>
      </w:r>
      <w:r w:rsidRPr="0052182A">
        <w:rPr>
          <w:b/>
          <w:lang w:val="et-EE"/>
        </w:rPr>
        <w:t xml:space="preserve">. </w:t>
      </w:r>
      <w:r w:rsidRPr="0052182A">
        <w:rPr>
          <w:rFonts w:ascii="Times New Roman" w:hAnsi="Times New Roman" w:cs="Times New Roman"/>
          <w:lang w:val="et-EE"/>
        </w:rPr>
        <w:t xml:space="preserve">Turustatud TKV keskmine protsendiline jaotus perioodil 2018-2020. Tulpades olevad arvud tähistavad turustatud TKV </w:t>
      </w:r>
      <w:proofErr w:type="spellStart"/>
      <w:r w:rsidRPr="0052182A">
        <w:rPr>
          <w:rFonts w:ascii="Times New Roman" w:hAnsi="Times New Roman" w:cs="Times New Roman"/>
          <w:lang w:val="et-EE"/>
        </w:rPr>
        <w:t>üldkoguseid</w:t>
      </w:r>
      <w:proofErr w:type="spellEnd"/>
      <w:r w:rsidRPr="0052182A">
        <w:rPr>
          <w:rFonts w:ascii="Times New Roman" w:hAnsi="Times New Roman" w:cs="Times New Roman"/>
          <w:lang w:val="et-EE"/>
        </w:rPr>
        <w:t xml:space="preserve"> </w:t>
      </w:r>
      <w:r w:rsidR="00DE2841">
        <w:rPr>
          <w:rFonts w:ascii="Times New Roman" w:hAnsi="Times New Roman" w:cs="Times New Roman"/>
          <w:lang w:val="et-EE"/>
        </w:rPr>
        <w:t>tonnides</w:t>
      </w:r>
      <w:r w:rsidRPr="0052182A">
        <w:rPr>
          <w:rFonts w:ascii="Times New Roman" w:hAnsi="Times New Roman" w:cs="Times New Roman"/>
          <w:lang w:val="et-EE"/>
        </w:rPr>
        <w:t xml:space="preserve">. Allikas: </w:t>
      </w:r>
      <w:proofErr w:type="spellStart"/>
      <w:r w:rsidRPr="0052182A">
        <w:rPr>
          <w:rFonts w:ascii="Times New Roman" w:hAnsi="Times New Roman" w:cs="Times New Roman"/>
          <w:lang w:val="et-EE"/>
        </w:rPr>
        <w:t>Eurostat</w:t>
      </w:r>
      <w:proofErr w:type="spellEnd"/>
    </w:p>
    <w:p w14:paraId="344E42A2" w14:textId="0FBD4AB8" w:rsidR="00B4302C" w:rsidRDefault="00B4302C" w:rsidP="00B4302C">
      <w:pPr>
        <w:jc w:val="both"/>
        <w:rPr>
          <w:rFonts w:ascii="Times New Roman" w:hAnsi="Times New Roman" w:cs="Times New Roman"/>
          <w:lang w:val="et-EE"/>
        </w:rPr>
      </w:pPr>
      <w:r w:rsidRPr="0052182A">
        <w:rPr>
          <w:rFonts w:ascii="Times New Roman" w:hAnsi="Times New Roman" w:cs="Times New Roman"/>
          <w:lang w:val="et-EE"/>
        </w:rPr>
        <w:t xml:space="preserve">Peamistel põllukultuuridel kasutati </w:t>
      </w:r>
      <w:r w:rsidR="008C4EE2" w:rsidRPr="0052182A">
        <w:rPr>
          <w:rFonts w:ascii="Times New Roman" w:hAnsi="Times New Roman" w:cs="Times New Roman"/>
          <w:lang w:val="et-EE"/>
        </w:rPr>
        <w:t xml:space="preserve">Eestis </w:t>
      </w:r>
      <w:r w:rsidRPr="0052182A">
        <w:rPr>
          <w:rFonts w:ascii="Times New Roman" w:hAnsi="Times New Roman" w:cs="Times New Roman"/>
          <w:lang w:val="et-EE"/>
        </w:rPr>
        <w:t>2020</w:t>
      </w:r>
      <w:r w:rsidR="008C4EE2" w:rsidRPr="0052182A">
        <w:rPr>
          <w:rFonts w:ascii="Times New Roman" w:hAnsi="Times New Roman" w:cs="Times New Roman"/>
          <w:lang w:val="et-EE"/>
        </w:rPr>
        <w:t>.</w:t>
      </w:r>
      <w:r w:rsidRPr="0052182A">
        <w:rPr>
          <w:rFonts w:ascii="Times New Roman" w:hAnsi="Times New Roman" w:cs="Times New Roman"/>
          <w:lang w:val="et-EE"/>
        </w:rPr>
        <w:t xml:space="preserve"> aasta andmetel (Statistikaamet KK2082) TKV hektari kohta tehnilistel kultuuridel 1,3 kg, teraviljal 1,2 kg ja kaunviljadel 1,0 kg</w:t>
      </w:r>
      <w:r w:rsidR="00786E1A" w:rsidRPr="0052182A">
        <w:rPr>
          <w:rFonts w:ascii="Times New Roman" w:hAnsi="Times New Roman" w:cs="Times New Roman"/>
          <w:lang w:val="et-EE"/>
        </w:rPr>
        <w:t xml:space="preserve"> (joonis 9)</w:t>
      </w:r>
      <w:r w:rsidRPr="0052182A">
        <w:rPr>
          <w:rFonts w:ascii="Times New Roman" w:hAnsi="Times New Roman" w:cs="Times New Roman"/>
          <w:lang w:val="et-EE"/>
        </w:rPr>
        <w:t xml:space="preserve">. Enim TKV hektari kohta kasutatakse kartulikasvatuses 2,0 kg/ha, sellest 90% on </w:t>
      </w:r>
      <w:proofErr w:type="spellStart"/>
      <w:r w:rsidRPr="0052182A">
        <w:rPr>
          <w:rFonts w:ascii="Times New Roman" w:hAnsi="Times New Roman" w:cs="Times New Roman"/>
          <w:lang w:val="et-EE"/>
        </w:rPr>
        <w:t>fungitsiidid</w:t>
      </w:r>
      <w:proofErr w:type="spellEnd"/>
      <w:r w:rsidRPr="0052182A">
        <w:rPr>
          <w:rFonts w:ascii="Times New Roman" w:hAnsi="Times New Roman" w:cs="Times New Roman"/>
          <w:lang w:val="et-EE"/>
        </w:rPr>
        <w:t xml:space="preserve"> ja 9,5% herbitsiidid. Vähim söödakultuuridel, kus TKV kasutatakse 0,1 kg/ha, sellest 99,8% moodustavad herbitsiidid. Herbitsiide </w:t>
      </w:r>
      <w:r w:rsidRPr="0052182A">
        <w:rPr>
          <w:rFonts w:ascii="Times New Roman" w:hAnsi="Times New Roman" w:cs="Times New Roman"/>
          <w:lang w:val="et-EE"/>
        </w:rPr>
        <w:lastRenderedPageBreak/>
        <w:t xml:space="preserve">kasutatakse ulatuslikult ka kaunviljadel (95% TKV, mis kasutatud antud kultuuril), tehnilistel kultuuridel (65,9%) ja teraviljadel 46,6%. Insektitsiide kasutatakse märgatavas koguses tehnilistel kultuuridel (8%) ja teraviljal (1,6%). </w:t>
      </w:r>
      <w:r w:rsidRPr="009A038E">
        <w:rPr>
          <w:rFonts w:ascii="Times New Roman" w:hAnsi="Times New Roman" w:cs="Times New Roman"/>
          <w:lang w:val="et-EE"/>
        </w:rPr>
        <w:t>Seejuures on selge puudus süsteemsetest insektitsiididest</w:t>
      </w:r>
      <w:r w:rsidR="007962B5" w:rsidRPr="009A038E">
        <w:rPr>
          <w:rFonts w:ascii="Times New Roman" w:hAnsi="Times New Roman" w:cs="Times New Roman"/>
          <w:lang w:val="et-EE"/>
        </w:rPr>
        <w:t>.</w:t>
      </w:r>
      <w:r w:rsidRPr="009A038E">
        <w:rPr>
          <w:rFonts w:ascii="Times New Roman" w:hAnsi="Times New Roman" w:cs="Times New Roman"/>
          <w:lang w:val="et-EE"/>
        </w:rPr>
        <w:t xml:space="preserve"> </w:t>
      </w:r>
      <w:r w:rsidR="007962B5" w:rsidRPr="009A038E">
        <w:rPr>
          <w:rFonts w:ascii="Times New Roman" w:hAnsi="Times New Roman" w:cs="Times New Roman"/>
          <w:lang w:val="et-EE"/>
        </w:rPr>
        <w:t xml:space="preserve">Kuna </w:t>
      </w:r>
      <w:r w:rsidRPr="009A038E">
        <w:rPr>
          <w:rFonts w:ascii="Times New Roman" w:hAnsi="Times New Roman" w:cs="Times New Roman"/>
          <w:lang w:val="et-EE"/>
        </w:rPr>
        <w:t xml:space="preserve">peitelise eluviisiga </w:t>
      </w:r>
      <w:r w:rsidR="00451E7F" w:rsidRPr="009A038E">
        <w:rPr>
          <w:rFonts w:ascii="Times New Roman" w:hAnsi="Times New Roman" w:cs="Times New Roman"/>
          <w:lang w:val="et-EE"/>
        </w:rPr>
        <w:t>taime</w:t>
      </w:r>
      <w:r w:rsidRPr="009A038E">
        <w:rPr>
          <w:rFonts w:ascii="Times New Roman" w:hAnsi="Times New Roman" w:cs="Times New Roman"/>
          <w:lang w:val="et-EE"/>
        </w:rPr>
        <w:t>kahjustajate tõrjumine on peaaegu võimatu</w:t>
      </w:r>
      <w:r w:rsidR="007962B5" w:rsidRPr="009A038E">
        <w:rPr>
          <w:rFonts w:ascii="Times New Roman" w:hAnsi="Times New Roman" w:cs="Times New Roman"/>
          <w:lang w:val="et-EE"/>
        </w:rPr>
        <w:t xml:space="preserve"> võivad taliteraviljadel ulatuda ripslaste tekitatud saagikaod 10%-</w:t>
      </w:r>
      <w:proofErr w:type="spellStart"/>
      <w:r w:rsidR="007962B5" w:rsidRPr="009A038E">
        <w:rPr>
          <w:rFonts w:ascii="Times New Roman" w:hAnsi="Times New Roman" w:cs="Times New Roman"/>
          <w:lang w:val="et-EE"/>
        </w:rPr>
        <w:t>ni</w:t>
      </w:r>
      <w:proofErr w:type="spellEnd"/>
      <w:r w:rsidR="007962B5" w:rsidRPr="009A038E">
        <w:rPr>
          <w:rFonts w:ascii="Times New Roman" w:hAnsi="Times New Roman" w:cs="Times New Roman"/>
          <w:lang w:val="et-EE"/>
        </w:rPr>
        <w:t xml:space="preserve"> ja suvirapsil maakirpude tekitatud saagikaod 20-30%</w:t>
      </w:r>
      <w:r w:rsidR="009A038E" w:rsidRPr="009A038E">
        <w:rPr>
          <w:rFonts w:ascii="Times New Roman" w:hAnsi="Times New Roman" w:cs="Times New Roman"/>
          <w:lang w:val="et-EE"/>
        </w:rPr>
        <w:t>-</w:t>
      </w:r>
      <w:proofErr w:type="spellStart"/>
      <w:r w:rsidR="007962B5" w:rsidRPr="009A038E">
        <w:rPr>
          <w:rFonts w:ascii="Times New Roman" w:hAnsi="Times New Roman" w:cs="Times New Roman"/>
          <w:lang w:val="et-EE"/>
        </w:rPr>
        <w:t>ni</w:t>
      </w:r>
      <w:proofErr w:type="spellEnd"/>
      <w:r w:rsidR="007962B5" w:rsidRPr="009A038E">
        <w:rPr>
          <w:rFonts w:ascii="Times New Roman" w:hAnsi="Times New Roman" w:cs="Times New Roman"/>
          <w:lang w:val="et-EE"/>
        </w:rPr>
        <w:t>.</w:t>
      </w:r>
      <w:r w:rsidRPr="0052182A">
        <w:rPr>
          <w:rFonts w:ascii="Times New Roman" w:hAnsi="Times New Roman" w:cs="Times New Roman"/>
          <w:lang w:val="et-EE"/>
        </w:rPr>
        <w:t xml:space="preserve"> Kasvuregulaatoreid kasutatakse ulatuslikult teraviljadel - ligi 29% teraviljadel kasutatud </w:t>
      </w:r>
      <w:proofErr w:type="spellStart"/>
      <w:r w:rsidRPr="0052182A">
        <w:rPr>
          <w:rFonts w:ascii="Times New Roman" w:hAnsi="Times New Roman" w:cs="Times New Roman"/>
          <w:lang w:val="et-EE"/>
        </w:rPr>
        <w:t>TKVdest</w:t>
      </w:r>
      <w:proofErr w:type="spellEnd"/>
      <w:r w:rsidRPr="0052182A">
        <w:rPr>
          <w:rFonts w:ascii="Times New Roman" w:hAnsi="Times New Roman" w:cs="Times New Roman"/>
          <w:lang w:val="et-EE"/>
        </w:rPr>
        <w:t xml:space="preserve"> on kasvuregulaatorid. Vähesel määral kasutatakse </w:t>
      </w:r>
      <w:r w:rsidR="00013920" w:rsidRPr="0052182A">
        <w:rPr>
          <w:rFonts w:ascii="Times New Roman" w:hAnsi="Times New Roman" w:cs="Times New Roman"/>
          <w:lang w:val="et-EE"/>
        </w:rPr>
        <w:t xml:space="preserve">kasvuregulaatoreid </w:t>
      </w:r>
      <w:r w:rsidRPr="0052182A">
        <w:rPr>
          <w:rFonts w:ascii="Times New Roman" w:hAnsi="Times New Roman" w:cs="Times New Roman"/>
          <w:lang w:val="et-EE"/>
        </w:rPr>
        <w:t>ka tehnilistel kultuuridel, kus vastav protsent on 5,8.</w:t>
      </w:r>
    </w:p>
    <w:p w14:paraId="3F6C8602" w14:textId="016804E9" w:rsidR="00FF6750" w:rsidRDefault="00116A91" w:rsidP="00FF6750">
      <w:pPr>
        <w:jc w:val="both"/>
        <w:rPr>
          <w:rFonts w:ascii="Times New Roman" w:hAnsi="Times New Roman" w:cs="Times New Roman"/>
          <w:lang w:val="et-EE"/>
        </w:rPr>
      </w:pPr>
      <w:r>
        <w:rPr>
          <w:rFonts w:ascii="Times New Roman" w:hAnsi="Times New Roman" w:cs="Times New Roman"/>
          <w:lang w:val="et-EE"/>
        </w:rPr>
        <w:t>TKV</w:t>
      </w:r>
      <w:r w:rsidR="00B56D79">
        <w:rPr>
          <w:rFonts w:ascii="Times New Roman" w:hAnsi="Times New Roman" w:cs="Times New Roman"/>
          <w:lang w:val="et-EE"/>
        </w:rPr>
        <w:t>-</w:t>
      </w:r>
      <w:r w:rsidR="00132114">
        <w:rPr>
          <w:rFonts w:ascii="Times New Roman" w:hAnsi="Times New Roman" w:cs="Times New Roman"/>
          <w:lang w:val="et-EE"/>
        </w:rPr>
        <w:t>d</w:t>
      </w:r>
      <w:r w:rsidRPr="0052182A">
        <w:rPr>
          <w:rFonts w:ascii="Times New Roman" w:hAnsi="Times New Roman" w:cs="Times New Roman"/>
          <w:lang w:val="et-EE"/>
        </w:rPr>
        <w:t xml:space="preserve"> </w:t>
      </w:r>
      <w:r w:rsidR="00DD0B69" w:rsidRPr="0052182A">
        <w:rPr>
          <w:rFonts w:ascii="Times New Roman" w:hAnsi="Times New Roman" w:cs="Times New Roman"/>
          <w:lang w:val="et-EE"/>
        </w:rPr>
        <w:t xml:space="preserve">kasutatakse peale põllumajanduse ka metsanduses, puidutöötluses, maantee- ja raudteeservade korrashoiul ning parkides. Samuti võib osa </w:t>
      </w:r>
      <w:r w:rsidR="004409BA">
        <w:rPr>
          <w:rFonts w:ascii="Times New Roman" w:hAnsi="Times New Roman" w:cs="Times New Roman"/>
          <w:lang w:val="et-EE"/>
        </w:rPr>
        <w:t>TKV</w:t>
      </w:r>
      <w:r w:rsidR="004409BA" w:rsidRPr="0052182A">
        <w:rPr>
          <w:rFonts w:ascii="Times New Roman" w:hAnsi="Times New Roman" w:cs="Times New Roman"/>
          <w:lang w:val="et-EE"/>
        </w:rPr>
        <w:t xml:space="preserve"> </w:t>
      </w:r>
      <w:r w:rsidR="00DD0B69" w:rsidRPr="0052182A">
        <w:rPr>
          <w:rFonts w:ascii="Times New Roman" w:hAnsi="Times New Roman" w:cs="Times New Roman"/>
          <w:lang w:val="et-EE"/>
        </w:rPr>
        <w:t xml:space="preserve">soetada ka koduaias kasutamiseks. Statistika puudumise tõttu ei ole võimalik eristada andmeid, kui suur osa </w:t>
      </w:r>
      <w:r w:rsidR="004409BA">
        <w:rPr>
          <w:rFonts w:ascii="Times New Roman" w:hAnsi="Times New Roman" w:cs="Times New Roman"/>
          <w:lang w:val="et-EE"/>
        </w:rPr>
        <w:t>TKV</w:t>
      </w:r>
      <w:r w:rsidR="004409BA" w:rsidRPr="0052182A">
        <w:rPr>
          <w:rFonts w:ascii="Times New Roman" w:hAnsi="Times New Roman" w:cs="Times New Roman"/>
          <w:lang w:val="et-EE"/>
        </w:rPr>
        <w:t xml:space="preserve"> </w:t>
      </w:r>
      <w:r w:rsidR="00DD0B69" w:rsidRPr="0052182A">
        <w:rPr>
          <w:rFonts w:ascii="Times New Roman" w:hAnsi="Times New Roman" w:cs="Times New Roman"/>
          <w:lang w:val="et-EE"/>
        </w:rPr>
        <w:t>kasutat</w:t>
      </w:r>
      <w:r w:rsidR="00FF6750">
        <w:rPr>
          <w:rFonts w:ascii="Times New Roman" w:hAnsi="Times New Roman" w:cs="Times New Roman"/>
          <w:lang w:val="et-EE"/>
        </w:rPr>
        <w:t>akse</w:t>
      </w:r>
      <w:r w:rsidR="00DD0B69" w:rsidRPr="0052182A">
        <w:rPr>
          <w:rFonts w:ascii="Times New Roman" w:hAnsi="Times New Roman" w:cs="Times New Roman"/>
          <w:lang w:val="et-EE"/>
        </w:rPr>
        <w:t xml:space="preserve"> põllumajandusmaal ja milline osa mittepõllumajanduslikel aladel.</w:t>
      </w:r>
    </w:p>
    <w:p w14:paraId="71F3FF16" w14:textId="26FFD3C9" w:rsidR="003F307B" w:rsidRPr="0052182A" w:rsidRDefault="003F307B" w:rsidP="00746559">
      <w:pPr>
        <w:rPr>
          <w:lang w:val="et-EE"/>
        </w:rPr>
      </w:pPr>
      <w:r w:rsidRPr="0052182A">
        <w:rPr>
          <w:noProof/>
          <w:color w:val="9900FF"/>
          <w:lang w:val="et-EE" w:eastAsia="et-EE"/>
        </w:rPr>
        <w:drawing>
          <wp:inline distT="114300" distB="114300" distL="114300" distR="114300" wp14:anchorId="10C245CD" wp14:editId="679BE33C">
            <wp:extent cx="6100445" cy="6892290"/>
            <wp:effectExtent l="0" t="0" r="0" b="3810"/>
            <wp:docPr id="8" name="image9.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9.jpg" descr="Diagram&#10;&#10;Description automatically generated"/>
                    <pic:cNvPicPr preferRelativeResize="0"/>
                  </pic:nvPicPr>
                  <pic:blipFill>
                    <a:blip r:embed="rId18"/>
                    <a:srcRect/>
                    <a:stretch>
                      <a:fillRect/>
                    </a:stretch>
                  </pic:blipFill>
                  <pic:spPr>
                    <a:xfrm>
                      <a:off x="0" y="0"/>
                      <a:ext cx="6100445" cy="6892290"/>
                    </a:xfrm>
                    <a:prstGeom prst="rect">
                      <a:avLst/>
                    </a:prstGeom>
                    <a:ln/>
                  </pic:spPr>
                </pic:pic>
              </a:graphicData>
            </a:graphic>
          </wp:inline>
        </w:drawing>
      </w:r>
    </w:p>
    <w:p w14:paraId="367F0ACF" w14:textId="7AEE33ED" w:rsidR="003F307B" w:rsidRPr="0052182A" w:rsidRDefault="003F307B" w:rsidP="003F307B">
      <w:pPr>
        <w:rPr>
          <w:rFonts w:ascii="Times New Roman" w:hAnsi="Times New Roman" w:cs="Times New Roman"/>
          <w:lang w:val="et-EE"/>
        </w:rPr>
      </w:pPr>
      <w:r w:rsidRPr="0052182A">
        <w:rPr>
          <w:rFonts w:ascii="Times New Roman" w:hAnsi="Times New Roman" w:cs="Times New Roman"/>
          <w:b/>
          <w:bCs/>
          <w:lang w:val="et-EE"/>
        </w:rPr>
        <w:t xml:space="preserve">Joonis </w:t>
      </w:r>
      <w:r w:rsidR="00786E1A" w:rsidRPr="0052182A">
        <w:rPr>
          <w:rFonts w:ascii="Times New Roman" w:hAnsi="Times New Roman" w:cs="Times New Roman"/>
          <w:b/>
          <w:bCs/>
          <w:lang w:val="et-EE"/>
        </w:rPr>
        <w:t>9</w:t>
      </w:r>
      <w:r w:rsidRPr="0052182A">
        <w:rPr>
          <w:rFonts w:ascii="Times New Roman" w:hAnsi="Times New Roman" w:cs="Times New Roman"/>
          <w:b/>
          <w:bCs/>
          <w:lang w:val="et-EE"/>
        </w:rPr>
        <w:t>.</w:t>
      </w:r>
      <w:r w:rsidRPr="0052182A">
        <w:rPr>
          <w:rFonts w:ascii="Times New Roman" w:hAnsi="Times New Roman" w:cs="Times New Roman"/>
          <w:lang w:val="et-EE"/>
        </w:rPr>
        <w:t xml:space="preserve"> TKV kasutamine erinevatel põllukultuuridel Eestis 2020. aastal. Sõõri sees on välja toodud vastava kultuuri kasvupind ja TKV kogus põllumaa ha kohta. Allikas: Statistikaamet KK2081</w:t>
      </w:r>
    </w:p>
    <w:p w14:paraId="42F06C89" w14:textId="6C6B9836" w:rsidR="00B272AD" w:rsidRPr="0052182A" w:rsidRDefault="00746559" w:rsidP="00B4302C">
      <w:pPr>
        <w:jc w:val="both"/>
        <w:rPr>
          <w:rFonts w:ascii="Times New Roman" w:hAnsi="Times New Roman" w:cs="Times New Roman"/>
          <w:lang w:val="et-EE"/>
        </w:rPr>
      </w:pPr>
      <w:r w:rsidRPr="0052182A">
        <w:rPr>
          <w:rFonts w:ascii="Times New Roman" w:hAnsi="Times New Roman" w:cs="Times New Roman"/>
          <w:lang w:val="et-EE"/>
        </w:rPr>
        <w:lastRenderedPageBreak/>
        <w:t xml:space="preserve">Umbrohutõrjevahenditest turustatakse </w:t>
      </w:r>
      <w:r w:rsidR="00E117EB" w:rsidRPr="0052182A">
        <w:rPr>
          <w:rFonts w:ascii="Times New Roman" w:hAnsi="Times New Roman" w:cs="Times New Roman"/>
          <w:lang w:val="et-EE"/>
        </w:rPr>
        <w:t xml:space="preserve">Eestis </w:t>
      </w:r>
      <w:r w:rsidRPr="0052182A">
        <w:rPr>
          <w:rFonts w:ascii="Times New Roman" w:hAnsi="Times New Roman" w:cs="Times New Roman"/>
          <w:lang w:val="et-EE"/>
        </w:rPr>
        <w:t xml:space="preserve">enam </w:t>
      </w:r>
      <w:proofErr w:type="spellStart"/>
      <w:r w:rsidRPr="0052182A">
        <w:rPr>
          <w:rFonts w:ascii="Times New Roman" w:hAnsi="Times New Roman" w:cs="Times New Roman"/>
          <w:lang w:val="et-EE"/>
        </w:rPr>
        <w:t>glüfosaati</w:t>
      </w:r>
      <w:proofErr w:type="spellEnd"/>
      <w:r w:rsidRPr="0052182A">
        <w:rPr>
          <w:rFonts w:ascii="Times New Roman" w:hAnsi="Times New Roman" w:cs="Times New Roman"/>
          <w:lang w:val="et-EE"/>
        </w:rPr>
        <w:t xml:space="preserve"> sisaldavaid tooteid, aastal 2020 oli </w:t>
      </w:r>
      <w:proofErr w:type="spellStart"/>
      <w:r w:rsidRPr="0052182A">
        <w:rPr>
          <w:rFonts w:ascii="Times New Roman" w:hAnsi="Times New Roman" w:cs="Times New Roman"/>
          <w:lang w:val="et-EE"/>
        </w:rPr>
        <w:t>glüfosaadi</w:t>
      </w:r>
      <w:proofErr w:type="spellEnd"/>
      <w:r w:rsidRPr="0052182A">
        <w:rPr>
          <w:rFonts w:ascii="Times New Roman" w:hAnsi="Times New Roman" w:cs="Times New Roman"/>
          <w:lang w:val="et-EE"/>
        </w:rPr>
        <w:t xml:space="preserve"> osakaal 61% herbitsiididest</w:t>
      </w:r>
      <w:r w:rsidR="0094603D" w:rsidRPr="0052182A">
        <w:rPr>
          <w:rStyle w:val="Allmrkuseviide"/>
          <w:rFonts w:ascii="Times New Roman" w:hAnsi="Times New Roman" w:cs="Times New Roman"/>
          <w:lang w:val="et-EE"/>
        </w:rPr>
        <w:footnoteReference w:id="7"/>
      </w:r>
      <w:r w:rsidRPr="0052182A">
        <w:rPr>
          <w:rFonts w:ascii="Times New Roman" w:hAnsi="Times New Roman" w:cs="Times New Roman"/>
          <w:lang w:val="et-EE"/>
        </w:rPr>
        <w:t xml:space="preserve">. Sarnaselt </w:t>
      </w:r>
      <w:r w:rsidR="005A0E92">
        <w:rPr>
          <w:rFonts w:ascii="Times New Roman" w:hAnsi="Times New Roman" w:cs="Times New Roman"/>
          <w:lang w:val="et-EE"/>
        </w:rPr>
        <w:t>mitmete</w:t>
      </w:r>
      <w:r w:rsidR="005A0E92" w:rsidRPr="0052182A">
        <w:rPr>
          <w:rFonts w:ascii="Times New Roman" w:hAnsi="Times New Roman" w:cs="Times New Roman"/>
          <w:lang w:val="et-EE"/>
        </w:rPr>
        <w:t xml:space="preserve"> </w:t>
      </w:r>
      <w:r w:rsidRPr="0052182A">
        <w:rPr>
          <w:rFonts w:ascii="Times New Roman" w:hAnsi="Times New Roman" w:cs="Times New Roman"/>
          <w:lang w:val="et-EE"/>
        </w:rPr>
        <w:t xml:space="preserve">teiste Euroopa Liidu liikmesriikidega on Eesti juba praegu seadnud </w:t>
      </w:r>
      <w:r w:rsidR="00B6516F">
        <w:rPr>
          <w:rFonts w:ascii="Times New Roman" w:hAnsi="Times New Roman" w:cs="Times New Roman"/>
          <w:lang w:val="et-EE"/>
        </w:rPr>
        <w:t xml:space="preserve">mitmeid </w:t>
      </w:r>
      <w:r w:rsidRPr="0052182A">
        <w:rPr>
          <w:rFonts w:ascii="Times New Roman" w:hAnsi="Times New Roman" w:cs="Times New Roman"/>
          <w:lang w:val="et-EE"/>
        </w:rPr>
        <w:t xml:space="preserve">piiranguid </w:t>
      </w:r>
      <w:proofErr w:type="spellStart"/>
      <w:r w:rsidRPr="0052182A">
        <w:rPr>
          <w:rFonts w:ascii="Times New Roman" w:hAnsi="Times New Roman" w:cs="Times New Roman"/>
          <w:lang w:val="et-EE"/>
        </w:rPr>
        <w:t>glüfosaadi</w:t>
      </w:r>
      <w:proofErr w:type="spellEnd"/>
      <w:r w:rsidRPr="0052182A">
        <w:rPr>
          <w:rFonts w:ascii="Times New Roman" w:hAnsi="Times New Roman" w:cs="Times New Roman"/>
          <w:lang w:val="et-EE"/>
        </w:rPr>
        <w:t xml:space="preserve"> kasutamisele. Eestis keelati 2018. aastal </w:t>
      </w:r>
      <w:proofErr w:type="spellStart"/>
      <w:r w:rsidRPr="0052182A">
        <w:rPr>
          <w:rFonts w:ascii="Times New Roman" w:hAnsi="Times New Roman" w:cs="Times New Roman"/>
          <w:lang w:val="et-EE"/>
        </w:rPr>
        <w:t>glüfosaadi</w:t>
      </w:r>
      <w:proofErr w:type="spellEnd"/>
      <w:r w:rsidRPr="0052182A">
        <w:rPr>
          <w:rFonts w:ascii="Times New Roman" w:hAnsi="Times New Roman" w:cs="Times New Roman"/>
          <w:lang w:val="et-EE"/>
        </w:rPr>
        <w:t xml:space="preserve"> koristuseelne kasutus saagi närvutamise või kuivatamise eesmärgil. </w:t>
      </w:r>
      <w:r w:rsidR="003A6E4B">
        <w:rPr>
          <w:rFonts w:ascii="Times New Roman" w:hAnsi="Times New Roman" w:cs="Times New Roman"/>
          <w:lang w:val="et-EE"/>
        </w:rPr>
        <w:t>K</w:t>
      </w:r>
      <w:r w:rsidRPr="0052182A">
        <w:rPr>
          <w:rFonts w:ascii="Times New Roman" w:hAnsi="Times New Roman" w:cs="Times New Roman"/>
          <w:lang w:val="et-EE"/>
        </w:rPr>
        <w:t xml:space="preserve">eskkonnasõbraliku majandamise (KSM) meetmega liitunud </w:t>
      </w:r>
      <w:r w:rsidR="003A6E4B">
        <w:rPr>
          <w:rFonts w:ascii="Times New Roman" w:hAnsi="Times New Roman" w:cs="Times New Roman"/>
          <w:lang w:val="et-EE"/>
        </w:rPr>
        <w:t>p</w:t>
      </w:r>
      <w:r w:rsidRPr="0052182A">
        <w:rPr>
          <w:rFonts w:ascii="Times New Roman" w:hAnsi="Times New Roman" w:cs="Times New Roman"/>
          <w:lang w:val="et-EE"/>
        </w:rPr>
        <w:t>õllumajandustootjat</w:t>
      </w:r>
      <w:r w:rsidR="003A6E4B">
        <w:rPr>
          <w:rFonts w:ascii="Times New Roman" w:hAnsi="Times New Roman" w:cs="Times New Roman"/>
          <w:lang w:val="et-EE"/>
        </w:rPr>
        <w:t>el ei ole</w:t>
      </w:r>
      <w:r w:rsidRPr="0052182A">
        <w:rPr>
          <w:rFonts w:ascii="Times New Roman" w:hAnsi="Times New Roman" w:cs="Times New Roman"/>
          <w:lang w:val="et-EE"/>
        </w:rPr>
        <w:t xml:space="preserve"> </w:t>
      </w:r>
      <w:proofErr w:type="spellStart"/>
      <w:r w:rsidRPr="0052182A">
        <w:rPr>
          <w:rFonts w:ascii="Times New Roman" w:hAnsi="Times New Roman" w:cs="Times New Roman"/>
          <w:lang w:val="et-EE"/>
        </w:rPr>
        <w:t>glüfosaati</w:t>
      </w:r>
      <w:proofErr w:type="spellEnd"/>
      <w:r w:rsidRPr="0052182A">
        <w:rPr>
          <w:rFonts w:ascii="Times New Roman" w:hAnsi="Times New Roman" w:cs="Times New Roman"/>
          <w:lang w:val="et-EE"/>
        </w:rPr>
        <w:t xml:space="preserve"> sisaldavaid </w:t>
      </w:r>
      <w:r w:rsidR="004409BA">
        <w:rPr>
          <w:rFonts w:ascii="Times New Roman" w:hAnsi="Times New Roman" w:cs="Times New Roman"/>
          <w:lang w:val="et-EE"/>
        </w:rPr>
        <w:t>TKV</w:t>
      </w:r>
      <w:r w:rsidR="004409BA" w:rsidRPr="0052182A">
        <w:rPr>
          <w:rFonts w:ascii="Times New Roman" w:hAnsi="Times New Roman" w:cs="Times New Roman"/>
          <w:lang w:val="et-EE"/>
        </w:rPr>
        <w:t xml:space="preserve"> </w:t>
      </w:r>
      <w:r w:rsidRPr="0052182A">
        <w:rPr>
          <w:rFonts w:ascii="Times New Roman" w:hAnsi="Times New Roman" w:cs="Times New Roman"/>
          <w:lang w:val="et-EE"/>
        </w:rPr>
        <w:t xml:space="preserve">põllukultuuridel ja köögiviljadel lubatud kasutada tärkamisest, istutamisest või </w:t>
      </w:r>
      <w:proofErr w:type="spellStart"/>
      <w:r w:rsidRPr="0052182A">
        <w:rPr>
          <w:rFonts w:ascii="Times New Roman" w:hAnsi="Times New Roman" w:cs="Times New Roman"/>
          <w:lang w:val="et-EE"/>
        </w:rPr>
        <w:t>mahapanekust</w:t>
      </w:r>
      <w:proofErr w:type="spellEnd"/>
      <w:r w:rsidRPr="0052182A">
        <w:rPr>
          <w:rFonts w:ascii="Times New Roman" w:hAnsi="Times New Roman" w:cs="Times New Roman"/>
          <w:lang w:val="et-EE"/>
        </w:rPr>
        <w:t xml:space="preserve"> kuni saagi koristamiseni. Samuti ei ole meetmega hõlmatud maadel lubatud kasutada </w:t>
      </w:r>
      <w:proofErr w:type="spellStart"/>
      <w:r w:rsidRPr="0052182A">
        <w:rPr>
          <w:rFonts w:ascii="Times New Roman" w:hAnsi="Times New Roman" w:cs="Times New Roman"/>
          <w:lang w:val="et-EE"/>
        </w:rPr>
        <w:t>glüfosaati</w:t>
      </w:r>
      <w:proofErr w:type="spellEnd"/>
      <w:r w:rsidRPr="0052182A">
        <w:rPr>
          <w:rFonts w:ascii="Times New Roman" w:hAnsi="Times New Roman" w:cs="Times New Roman"/>
          <w:lang w:val="et-EE"/>
        </w:rPr>
        <w:t xml:space="preserve"> haljaskesal ja haljasväetiseks kasvatatavatel heintaimedel. </w:t>
      </w:r>
      <w:proofErr w:type="spellStart"/>
      <w:r w:rsidR="003A6E4B">
        <w:rPr>
          <w:rFonts w:ascii="Times New Roman" w:hAnsi="Times New Roman" w:cs="Times New Roman"/>
          <w:lang w:val="et-EE"/>
        </w:rPr>
        <w:t>Glüfosaadi</w:t>
      </w:r>
      <w:proofErr w:type="spellEnd"/>
      <w:r w:rsidR="003A6E4B">
        <w:rPr>
          <w:rFonts w:ascii="Times New Roman" w:hAnsi="Times New Roman" w:cs="Times New Roman"/>
          <w:lang w:val="et-EE"/>
        </w:rPr>
        <w:t xml:space="preserve"> asendamine selektiivsete herbitsiidide või nende segudega kaunviljade ja õlikultuuride põldudel muudaks umbrohutõrje oluliselt kallimaks. Teraviljapõldudel leviva tülika umbrohu tuulekaera tõrjel ja rohumaade uuendamisel ei ole </w:t>
      </w:r>
      <w:proofErr w:type="spellStart"/>
      <w:r w:rsidR="003A6E4B">
        <w:rPr>
          <w:rFonts w:ascii="Times New Roman" w:hAnsi="Times New Roman" w:cs="Times New Roman"/>
          <w:lang w:val="et-EE"/>
        </w:rPr>
        <w:t>glüfosaadile</w:t>
      </w:r>
      <w:proofErr w:type="spellEnd"/>
      <w:r w:rsidR="003A6E4B">
        <w:rPr>
          <w:rFonts w:ascii="Times New Roman" w:hAnsi="Times New Roman" w:cs="Times New Roman"/>
          <w:lang w:val="et-EE"/>
        </w:rPr>
        <w:t xml:space="preserve"> alternatiive. </w:t>
      </w:r>
      <w:proofErr w:type="spellStart"/>
      <w:r w:rsidR="00504C47" w:rsidRPr="0052182A">
        <w:rPr>
          <w:rFonts w:ascii="Times New Roman" w:hAnsi="Times New Roman" w:cs="Times New Roman"/>
          <w:lang w:val="et-EE"/>
        </w:rPr>
        <w:t>Glüfosaati</w:t>
      </w:r>
      <w:proofErr w:type="spellEnd"/>
      <w:r w:rsidR="00504C47" w:rsidRPr="0052182A">
        <w:rPr>
          <w:rFonts w:ascii="Times New Roman" w:hAnsi="Times New Roman" w:cs="Times New Roman"/>
          <w:lang w:val="et-EE"/>
        </w:rPr>
        <w:t xml:space="preserve"> kasutatakse laialdaselt </w:t>
      </w:r>
      <w:r w:rsidR="003A6E4B">
        <w:rPr>
          <w:rFonts w:ascii="Times New Roman" w:hAnsi="Times New Roman" w:cs="Times New Roman"/>
          <w:lang w:val="et-EE"/>
        </w:rPr>
        <w:t xml:space="preserve">ka </w:t>
      </w:r>
      <w:r w:rsidR="00504C47" w:rsidRPr="0052182A">
        <w:rPr>
          <w:rFonts w:ascii="Times New Roman" w:hAnsi="Times New Roman" w:cs="Times New Roman"/>
          <w:lang w:val="et-EE"/>
        </w:rPr>
        <w:t>otsekülvi</w:t>
      </w:r>
      <w:r w:rsidR="004F4EC7">
        <w:rPr>
          <w:rFonts w:ascii="Times New Roman" w:hAnsi="Times New Roman" w:cs="Times New Roman"/>
          <w:lang w:val="et-EE"/>
        </w:rPr>
        <w:t>l</w:t>
      </w:r>
      <w:r w:rsidR="00504C47" w:rsidRPr="0052182A">
        <w:rPr>
          <w:rFonts w:ascii="Times New Roman" w:hAnsi="Times New Roman" w:cs="Times New Roman"/>
          <w:lang w:val="et-EE"/>
        </w:rPr>
        <w:t xml:space="preserve"> ja minimeeritud mullaharimise</w:t>
      </w:r>
      <w:r w:rsidR="004F4EC7">
        <w:rPr>
          <w:rFonts w:ascii="Times New Roman" w:hAnsi="Times New Roman" w:cs="Times New Roman"/>
          <w:lang w:val="et-EE"/>
        </w:rPr>
        <w:t xml:space="preserve">l, kus selle kasutamisele puuduvad alternatiivsed herbitsiidid. </w:t>
      </w:r>
      <w:r w:rsidR="00504C47" w:rsidRPr="003A6E4B">
        <w:rPr>
          <w:rFonts w:ascii="Times New Roman" w:hAnsi="Times New Roman" w:cs="Times New Roman"/>
          <w:lang w:val="et-EE"/>
        </w:rPr>
        <w:t xml:space="preserve">Künnipõhise mullaharimise kasutamine eelnimetatute asemel võimaldaks vähendada </w:t>
      </w:r>
      <w:proofErr w:type="spellStart"/>
      <w:r w:rsidR="00504C47" w:rsidRPr="003A6E4B">
        <w:rPr>
          <w:rFonts w:ascii="Times New Roman" w:hAnsi="Times New Roman" w:cs="Times New Roman"/>
          <w:lang w:val="et-EE"/>
        </w:rPr>
        <w:t>glüfosaadi</w:t>
      </w:r>
      <w:proofErr w:type="spellEnd"/>
      <w:r w:rsidR="00504C47" w:rsidRPr="003A6E4B">
        <w:rPr>
          <w:rFonts w:ascii="Times New Roman" w:hAnsi="Times New Roman" w:cs="Times New Roman"/>
          <w:lang w:val="et-EE"/>
        </w:rPr>
        <w:t xml:space="preserve"> kasutust</w:t>
      </w:r>
      <w:r w:rsidR="005A0E92">
        <w:rPr>
          <w:rFonts w:ascii="Times New Roman" w:hAnsi="Times New Roman" w:cs="Times New Roman"/>
          <w:lang w:val="et-EE"/>
        </w:rPr>
        <w:t>,</w:t>
      </w:r>
      <w:r w:rsidR="00504C47" w:rsidRPr="003A6E4B">
        <w:rPr>
          <w:rFonts w:ascii="Times New Roman" w:hAnsi="Times New Roman" w:cs="Times New Roman"/>
          <w:lang w:val="et-EE"/>
        </w:rPr>
        <w:t xml:space="preserve"> kuid suurendaks oluliselt CO</w:t>
      </w:r>
      <w:r w:rsidR="00504C47" w:rsidRPr="003A6E4B">
        <w:rPr>
          <w:rFonts w:ascii="Times New Roman" w:hAnsi="Times New Roman" w:cs="Times New Roman"/>
          <w:vertAlign w:val="subscript"/>
          <w:lang w:val="et-EE"/>
        </w:rPr>
        <w:t>2</w:t>
      </w:r>
      <w:r w:rsidR="00504C47" w:rsidRPr="003A6E4B">
        <w:rPr>
          <w:rFonts w:ascii="Times New Roman" w:hAnsi="Times New Roman" w:cs="Times New Roman"/>
          <w:lang w:val="et-EE"/>
        </w:rPr>
        <w:t xml:space="preserve"> heidet ja vähendaks mulla süsinikuvaru.</w:t>
      </w:r>
      <w:r w:rsidR="004F4EC7" w:rsidRPr="003A6E4B">
        <w:rPr>
          <w:rFonts w:ascii="Times New Roman" w:hAnsi="Times New Roman" w:cs="Times New Roman"/>
          <w:lang w:val="et-EE"/>
        </w:rPr>
        <w:t xml:space="preserve"> </w:t>
      </w:r>
      <w:proofErr w:type="spellStart"/>
      <w:r w:rsidR="003A6E4B" w:rsidRPr="003A6E4B">
        <w:rPr>
          <w:rFonts w:ascii="Times New Roman" w:hAnsi="Times New Roman" w:cs="Times New Roman"/>
          <w:lang w:val="et-EE"/>
        </w:rPr>
        <w:t>Glüfosaadi</w:t>
      </w:r>
      <w:proofErr w:type="spellEnd"/>
      <w:r w:rsidR="003A6E4B" w:rsidRPr="003A6E4B">
        <w:rPr>
          <w:rFonts w:ascii="Times New Roman" w:hAnsi="Times New Roman" w:cs="Times New Roman"/>
          <w:lang w:val="et-EE"/>
        </w:rPr>
        <w:t xml:space="preserve"> kasutamise 50% vähendamise </w:t>
      </w:r>
      <w:r w:rsidR="003A6E4B">
        <w:rPr>
          <w:rFonts w:ascii="Times New Roman" w:hAnsi="Times New Roman" w:cs="Times New Roman"/>
          <w:lang w:val="et-EE"/>
        </w:rPr>
        <w:t>mõjusid analüüsitakse põhjalikumalt TKV 50% vähendamise võimalike stsenaariumite osas.</w:t>
      </w:r>
    </w:p>
    <w:p w14:paraId="23E46AED" w14:textId="77777777" w:rsidR="00C40119" w:rsidRPr="0052182A" w:rsidRDefault="00C40119" w:rsidP="00D1620D">
      <w:pPr>
        <w:pStyle w:val="Default"/>
        <w:spacing w:after="28"/>
        <w:rPr>
          <w:b/>
          <w:bCs/>
          <w:color w:val="000000" w:themeColor="text1"/>
          <w:sz w:val="22"/>
          <w:szCs w:val="22"/>
          <w:lang w:val="et-EE"/>
        </w:rPr>
      </w:pPr>
    </w:p>
    <w:p w14:paraId="736CD7F5" w14:textId="21415215" w:rsidR="00C80870" w:rsidRDefault="0041588D" w:rsidP="00D1620D">
      <w:pPr>
        <w:pStyle w:val="Default"/>
        <w:spacing w:after="28"/>
        <w:rPr>
          <w:b/>
          <w:bCs/>
          <w:color w:val="000000" w:themeColor="text1"/>
          <w:sz w:val="22"/>
          <w:szCs w:val="22"/>
          <w:lang w:val="et-EE"/>
        </w:rPr>
      </w:pPr>
      <w:r w:rsidRPr="0052182A">
        <w:rPr>
          <w:b/>
          <w:bCs/>
          <w:color w:val="000000" w:themeColor="text1"/>
          <w:sz w:val="22"/>
          <w:szCs w:val="22"/>
          <w:lang w:val="et-EE"/>
        </w:rPr>
        <w:t>O</w:t>
      </w:r>
      <w:r w:rsidR="00D1620D" w:rsidRPr="0052182A">
        <w:rPr>
          <w:b/>
          <w:bCs/>
          <w:color w:val="000000" w:themeColor="text1"/>
          <w:sz w:val="22"/>
          <w:szCs w:val="22"/>
          <w:lang w:val="et-EE"/>
        </w:rPr>
        <w:t xml:space="preserve">htlikumate TKV registrist kustutamise mõju turustatavatele TKV kogustele ning riskiindikaatoritele F2F 1 ja F2F 2 </w:t>
      </w:r>
    </w:p>
    <w:p w14:paraId="61F6B2B0" w14:textId="77777777" w:rsidR="001D29A7" w:rsidRPr="0052182A" w:rsidRDefault="001D29A7" w:rsidP="00D1620D">
      <w:pPr>
        <w:pStyle w:val="Default"/>
        <w:spacing w:after="28"/>
        <w:rPr>
          <w:b/>
          <w:bCs/>
          <w:color w:val="000000" w:themeColor="text1"/>
          <w:sz w:val="22"/>
          <w:szCs w:val="22"/>
          <w:lang w:val="et-EE"/>
        </w:rPr>
      </w:pPr>
    </w:p>
    <w:p w14:paraId="3FAD5C9A" w14:textId="3547173F" w:rsidR="00A51116" w:rsidRDefault="00156A19" w:rsidP="003E5B53">
      <w:pPr>
        <w:pStyle w:val="Default"/>
        <w:spacing w:after="28"/>
        <w:jc w:val="both"/>
        <w:rPr>
          <w:color w:val="171717" w:themeColor="background2" w:themeShade="1A"/>
          <w:sz w:val="22"/>
          <w:szCs w:val="22"/>
          <w:lang w:val="et-EE"/>
        </w:rPr>
      </w:pPr>
      <w:r>
        <w:rPr>
          <w:color w:val="171717" w:themeColor="background2" w:themeShade="1A"/>
          <w:sz w:val="22"/>
          <w:szCs w:val="22"/>
          <w:lang w:val="et-EE"/>
        </w:rPr>
        <w:t xml:space="preserve">2020. aastal turustati Eestis asendamist vajavaid </w:t>
      </w:r>
      <w:r w:rsidR="001D29A7">
        <w:rPr>
          <w:color w:val="171717" w:themeColor="background2" w:themeShade="1A"/>
          <w:sz w:val="22"/>
          <w:szCs w:val="22"/>
          <w:lang w:val="et-EE"/>
        </w:rPr>
        <w:t xml:space="preserve">TKV </w:t>
      </w:r>
      <w:r>
        <w:rPr>
          <w:color w:val="171717" w:themeColor="background2" w:themeShade="1A"/>
          <w:sz w:val="22"/>
          <w:szCs w:val="22"/>
          <w:lang w:val="et-EE"/>
        </w:rPr>
        <w:t>105 665 kg</w:t>
      </w:r>
      <w:r w:rsidR="00DE13DD">
        <w:rPr>
          <w:color w:val="171717" w:themeColor="background2" w:themeShade="1A"/>
          <w:sz w:val="22"/>
          <w:szCs w:val="22"/>
          <w:lang w:val="et-EE"/>
        </w:rPr>
        <w:t xml:space="preserve"> </w:t>
      </w:r>
      <w:r w:rsidR="001C2C54">
        <w:rPr>
          <w:color w:val="171717" w:themeColor="background2" w:themeShade="1A"/>
          <w:sz w:val="22"/>
          <w:szCs w:val="22"/>
          <w:lang w:val="et-EE"/>
        </w:rPr>
        <w:t xml:space="preserve">(Tabel </w:t>
      </w:r>
      <w:r w:rsidR="000A4666">
        <w:rPr>
          <w:color w:val="171717" w:themeColor="background2" w:themeShade="1A"/>
          <w:sz w:val="22"/>
          <w:szCs w:val="22"/>
          <w:lang w:val="et-EE"/>
        </w:rPr>
        <w:t>2</w:t>
      </w:r>
      <w:r w:rsidR="001C2C54">
        <w:rPr>
          <w:color w:val="171717" w:themeColor="background2" w:themeShade="1A"/>
          <w:sz w:val="22"/>
          <w:szCs w:val="22"/>
          <w:lang w:val="et-EE"/>
        </w:rPr>
        <w:t>)</w:t>
      </w:r>
      <w:r w:rsidR="00DE13DD">
        <w:rPr>
          <w:color w:val="171717" w:themeColor="background2" w:themeShade="1A"/>
          <w:sz w:val="22"/>
          <w:szCs w:val="22"/>
          <w:lang w:val="et-EE"/>
        </w:rPr>
        <w:t>.</w:t>
      </w:r>
      <w:r>
        <w:rPr>
          <w:color w:val="171717" w:themeColor="background2" w:themeShade="1A"/>
          <w:sz w:val="22"/>
          <w:szCs w:val="22"/>
          <w:lang w:val="et-EE"/>
        </w:rPr>
        <w:t xml:space="preserve"> </w:t>
      </w:r>
      <w:r w:rsidR="00DE13DD" w:rsidRPr="00737E67">
        <w:rPr>
          <w:color w:val="171717" w:themeColor="background2" w:themeShade="1A"/>
          <w:sz w:val="22"/>
          <w:szCs w:val="22"/>
          <w:lang w:val="et-EE"/>
        </w:rPr>
        <w:t>N</w:t>
      </w:r>
      <w:r w:rsidR="001C2C54">
        <w:rPr>
          <w:color w:val="171717" w:themeColor="background2" w:themeShade="1A"/>
          <w:sz w:val="22"/>
          <w:szCs w:val="22"/>
          <w:lang w:val="et-EE"/>
        </w:rPr>
        <w:t xml:space="preserve">endest </w:t>
      </w:r>
      <w:r>
        <w:rPr>
          <w:color w:val="171717" w:themeColor="background2" w:themeShade="1A"/>
          <w:sz w:val="22"/>
          <w:szCs w:val="22"/>
          <w:lang w:val="et-EE"/>
        </w:rPr>
        <w:t xml:space="preserve">enamuse loa kehtivus lõpeb järgmise kolme aasta jooksul. </w:t>
      </w:r>
      <w:r w:rsidR="001C2C54">
        <w:rPr>
          <w:color w:val="171717" w:themeColor="background2" w:themeShade="1A"/>
          <w:sz w:val="22"/>
          <w:szCs w:val="22"/>
          <w:lang w:val="et-EE"/>
        </w:rPr>
        <w:t>Referentsperioodil 2011</w:t>
      </w:r>
      <w:r w:rsidR="00132114">
        <w:rPr>
          <w:color w:val="171717" w:themeColor="background2" w:themeShade="1A"/>
          <w:sz w:val="22"/>
          <w:szCs w:val="22"/>
          <w:lang w:val="et-EE"/>
        </w:rPr>
        <w:t>–</w:t>
      </w:r>
      <w:r w:rsidR="001C2C54">
        <w:rPr>
          <w:color w:val="171717" w:themeColor="background2" w:themeShade="1A"/>
          <w:sz w:val="22"/>
          <w:szCs w:val="22"/>
          <w:lang w:val="et-EE"/>
        </w:rPr>
        <w:t xml:space="preserve">2013 turustati neid </w:t>
      </w:r>
      <w:r w:rsidR="001D29A7">
        <w:rPr>
          <w:color w:val="171717" w:themeColor="background2" w:themeShade="1A"/>
          <w:sz w:val="22"/>
          <w:szCs w:val="22"/>
          <w:lang w:val="et-EE"/>
        </w:rPr>
        <w:t xml:space="preserve">TKV </w:t>
      </w:r>
      <w:r w:rsidR="001C2C54">
        <w:rPr>
          <w:color w:val="171717" w:themeColor="background2" w:themeShade="1A"/>
          <w:sz w:val="22"/>
          <w:szCs w:val="22"/>
          <w:lang w:val="et-EE"/>
        </w:rPr>
        <w:t>Eestis 38</w:t>
      </w:r>
      <w:r w:rsidR="00DE13DD">
        <w:rPr>
          <w:color w:val="171717" w:themeColor="background2" w:themeShade="1A"/>
          <w:sz w:val="22"/>
          <w:szCs w:val="22"/>
          <w:lang w:val="et-EE"/>
        </w:rPr>
        <w:t xml:space="preserve"> </w:t>
      </w:r>
      <w:r w:rsidR="001C2C54">
        <w:rPr>
          <w:color w:val="171717" w:themeColor="background2" w:themeShade="1A"/>
          <w:sz w:val="22"/>
          <w:szCs w:val="22"/>
          <w:lang w:val="et-EE"/>
        </w:rPr>
        <w:t xml:space="preserve">735 kg, ehk F2F 2 </w:t>
      </w:r>
      <w:r w:rsidR="00215890">
        <w:rPr>
          <w:color w:val="171717" w:themeColor="background2" w:themeShade="1A"/>
          <w:sz w:val="22"/>
          <w:szCs w:val="22"/>
          <w:lang w:val="et-EE"/>
        </w:rPr>
        <w:t xml:space="preserve">riskiindikaatori </w:t>
      </w:r>
      <w:r w:rsidR="001C2C54">
        <w:rPr>
          <w:color w:val="171717" w:themeColor="background2" w:themeShade="1A"/>
          <w:sz w:val="22"/>
          <w:szCs w:val="22"/>
          <w:lang w:val="et-EE"/>
        </w:rPr>
        <w:t xml:space="preserve">eesmärgi </w:t>
      </w:r>
      <w:r w:rsidR="00A51116">
        <w:rPr>
          <w:color w:val="171717" w:themeColor="background2" w:themeShade="1A"/>
          <w:sz w:val="22"/>
          <w:szCs w:val="22"/>
          <w:lang w:val="et-EE"/>
        </w:rPr>
        <w:t xml:space="preserve">(ohtlikumate taimekaitsevahendite vähendamine 50% võrra) </w:t>
      </w:r>
      <w:r w:rsidR="001C2C54">
        <w:rPr>
          <w:color w:val="171717" w:themeColor="background2" w:themeShade="1A"/>
          <w:sz w:val="22"/>
          <w:szCs w:val="22"/>
          <w:lang w:val="et-EE"/>
        </w:rPr>
        <w:t xml:space="preserve">saavutamiseks tuleb </w:t>
      </w:r>
      <w:r w:rsidR="003A075C">
        <w:rPr>
          <w:color w:val="171717" w:themeColor="background2" w:themeShade="1A"/>
          <w:sz w:val="22"/>
          <w:szCs w:val="22"/>
          <w:lang w:val="et-EE"/>
        </w:rPr>
        <w:t xml:space="preserve">praegust </w:t>
      </w:r>
      <w:r w:rsidR="001C2C54">
        <w:rPr>
          <w:color w:val="171717" w:themeColor="background2" w:themeShade="1A"/>
          <w:sz w:val="22"/>
          <w:szCs w:val="22"/>
          <w:lang w:val="et-EE"/>
        </w:rPr>
        <w:t xml:space="preserve">kasutust vähendada üle 80%. </w:t>
      </w:r>
      <w:r w:rsidR="00E72BBC">
        <w:rPr>
          <w:color w:val="171717" w:themeColor="background2" w:themeShade="1A"/>
          <w:sz w:val="22"/>
          <w:szCs w:val="22"/>
          <w:lang w:val="et-EE"/>
        </w:rPr>
        <w:t xml:space="preserve">Eesmärgi saavutamine on realistlik kuna </w:t>
      </w:r>
      <w:r w:rsidR="00215890">
        <w:rPr>
          <w:color w:val="171717" w:themeColor="background2" w:themeShade="1A"/>
          <w:sz w:val="22"/>
          <w:szCs w:val="22"/>
          <w:lang w:val="et-EE"/>
        </w:rPr>
        <w:t xml:space="preserve">mitmed toimeained on juba registrist kustutatud ning </w:t>
      </w:r>
      <w:r w:rsidR="00E72BBC">
        <w:rPr>
          <w:color w:val="171717" w:themeColor="background2" w:themeShade="1A"/>
          <w:sz w:val="22"/>
          <w:szCs w:val="22"/>
          <w:lang w:val="et-EE"/>
        </w:rPr>
        <w:t>suuremates kogustes kasutatud a</w:t>
      </w:r>
      <w:r w:rsidR="00677122">
        <w:rPr>
          <w:color w:val="171717" w:themeColor="background2" w:themeShade="1A"/>
          <w:sz w:val="22"/>
          <w:szCs w:val="22"/>
          <w:lang w:val="et-EE"/>
        </w:rPr>
        <w:t xml:space="preserve">sendamist vajavate </w:t>
      </w:r>
      <w:r w:rsidR="004A4235" w:rsidRPr="0052182A">
        <w:rPr>
          <w:color w:val="171717" w:themeColor="background2" w:themeShade="1A"/>
          <w:sz w:val="22"/>
          <w:szCs w:val="22"/>
          <w:lang w:val="et-EE"/>
        </w:rPr>
        <w:t>taimekaitsevahendite registrist kustutamisel</w:t>
      </w:r>
      <w:r w:rsidR="003A075C">
        <w:rPr>
          <w:color w:val="171717" w:themeColor="background2" w:themeShade="1A"/>
          <w:sz w:val="22"/>
          <w:szCs w:val="22"/>
          <w:lang w:val="et-EE"/>
        </w:rPr>
        <w:t xml:space="preserve"> on valdavale enamusele olemas sama või sarnase toimesp</w:t>
      </w:r>
      <w:r w:rsidR="00E72BBC">
        <w:rPr>
          <w:color w:val="171717" w:themeColor="background2" w:themeShade="1A"/>
          <w:sz w:val="22"/>
          <w:szCs w:val="22"/>
          <w:lang w:val="et-EE"/>
        </w:rPr>
        <w:t>e</w:t>
      </w:r>
      <w:r w:rsidR="003A075C">
        <w:rPr>
          <w:color w:val="171717" w:themeColor="background2" w:themeShade="1A"/>
          <w:sz w:val="22"/>
          <w:szCs w:val="22"/>
          <w:lang w:val="et-EE"/>
        </w:rPr>
        <w:t xml:space="preserve">ktriga tooted. </w:t>
      </w:r>
      <w:r w:rsidR="00240BDE">
        <w:rPr>
          <w:color w:val="171717" w:themeColor="background2" w:themeShade="1A"/>
          <w:sz w:val="22"/>
          <w:szCs w:val="22"/>
          <w:lang w:val="et-EE"/>
        </w:rPr>
        <w:t xml:space="preserve">Piisava efektiivsusega asendustooted puuduvad ainult </w:t>
      </w:r>
      <w:proofErr w:type="spellStart"/>
      <w:r w:rsidR="00240BDE">
        <w:rPr>
          <w:color w:val="171717" w:themeColor="background2" w:themeShade="1A"/>
          <w:sz w:val="22"/>
          <w:szCs w:val="22"/>
          <w:lang w:val="et-EE"/>
        </w:rPr>
        <w:t>dikvaati</w:t>
      </w:r>
      <w:proofErr w:type="spellEnd"/>
      <w:r w:rsidR="00240BDE">
        <w:rPr>
          <w:color w:val="171717" w:themeColor="background2" w:themeShade="1A"/>
          <w:sz w:val="22"/>
          <w:szCs w:val="22"/>
          <w:lang w:val="et-EE"/>
        </w:rPr>
        <w:t xml:space="preserve"> sisaldavale herbitsiidile ning süsteemse toimega insektitsiididele </w:t>
      </w:r>
      <w:proofErr w:type="spellStart"/>
      <w:r w:rsidR="00240BDE">
        <w:rPr>
          <w:color w:val="171717" w:themeColor="background2" w:themeShade="1A"/>
          <w:sz w:val="22"/>
          <w:szCs w:val="22"/>
          <w:lang w:val="et-EE"/>
        </w:rPr>
        <w:t>dimetoaat</w:t>
      </w:r>
      <w:proofErr w:type="spellEnd"/>
      <w:r w:rsidR="00240BDE">
        <w:rPr>
          <w:color w:val="171717" w:themeColor="background2" w:themeShade="1A"/>
          <w:sz w:val="22"/>
          <w:szCs w:val="22"/>
          <w:lang w:val="et-EE"/>
        </w:rPr>
        <w:t xml:space="preserve"> ning </w:t>
      </w:r>
      <w:proofErr w:type="spellStart"/>
      <w:r w:rsidR="00240BDE">
        <w:rPr>
          <w:color w:val="171717" w:themeColor="background2" w:themeShade="1A"/>
          <w:sz w:val="22"/>
          <w:szCs w:val="22"/>
          <w:lang w:val="et-EE"/>
        </w:rPr>
        <w:t>tiaklopriid</w:t>
      </w:r>
      <w:proofErr w:type="spellEnd"/>
      <w:r w:rsidR="00240BDE">
        <w:rPr>
          <w:color w:val="171717" w:themeColor="background2" w:themeShade="1A"/>
          <w:sz w:val="22"/>
          <w:szCs w:val="22"/>
          <w:lang w:val="et-EE"/>
        </w:rPr>
        <w:t>, kus asendustooted on olemas kuid nende efektiivsus on oluliselt madalam.</w:t>
      </w:r>
    </w:p>
    <w:p w14:paraId="6C1EC94F" w14:textId="77777777" w:rsidR="00A51116" w:rsidRDefault="00A51116" w:rsidP="003E5B53">
      <w:pPr>
        <w:pStyle w:val="Default"/>
        <w:spacing w:after="28"/>
        <w:jc w:val="both"/>
        <w:rPr>
          <w:color w:val="171717" w:themeColor="background2" w:themeShade="1A"/>
          <w:sz w:val="22"/>
          <w:szCs w:val="22"/>
          <w:lang w:val="et-EE"/>
        </w:rPr>
      </w:pPr>
    </w:p>
    <w:p w14:paraId="1FBC3177" w14:textId="7EBE8812" w:rsidR="0007660E" w:rsidRDefault="00E72BBC" w:rsidP="003E5B53">
      <w:pPr>
        <w:pStyle w:val="Default"/>
        <w:spacing w:after="28"/>
        <w:jc w:val="both"/>
        <w:rPr>
          <w:color w:val="171717" w:themeColor="background2" w:themeShade="1A"/>
          <w:sz w:val="22"/>
          <w:szCs w:val="22"/>
          <w:lang w:val="et-EE"/>
        </w:rPr>
      </w:pPr>
      <w:r>
        <w:rPr>
          <w:color w:val="171717" w:themeColor="background2" w:themeShade="1A"/>
          <w:sz w:val="22"/>
          <w:szCs w:val="22"/>
          <w:lang w:val="et-EE"/>
        </w:rPr>
        <w:t xml:space="preserve">Registrist kustutatavad </w:t>
      </w:r>
      <w:r w:rsidR="004A4235" w:rsidRPr="0052182A">
        <w:rPr>
          <w:color w:val="171717" w:themeColor="background2" w:themeShade="1A"/>
          <w:sz w:val="22"/>
          <w:szCs w:val="22"/>
          <w:lang w:val="et-EE"/>
        </w:rPr>
        <w:t>TKV</w:t>
      </w:r>
      <w:r>
        <w:rPr>
          <w:color w:val="171717" w:themeColor="background2" w:themeShade="1A"/>
          <w:sz w:val="22"/>
          <w:szCs w:val="22"/>
          <w:lang w:val="et-EE"/>
        </w:rPr>
        <w:t xml:space="preserve"> omavad mõju ka kasutatavale </w:t>
      </w:r>
      <w:proofErr w:type="spellStart"/>
      <w:r w:rsidR="004A4235" w:rsidRPr="0052182A">
        <w:rPr>
          <w:color w:val="171717" w:themeColor="background2" w:themeShade="1A"/>
          <w:sz w:val="22"/>
          <w:szCs w:val="22"/>
          <w:lang w:val="et-EE"/>
        </w:rPr>
        <w:t>üldkogusele</w:t>
      </w:r>
      <w:proofErr w:type="spellEnd"/>
      <w:r>
        <w:rPr>
          <w:color w:val="171717" w:themeColor="background2" w:themeShade="1A"/>
          <w:sz w:val="22"/>
          <w:szCs w:val="22"/>
          <w:lang w:val="et-EE"/>
        </w:rPr>
        <w:t xml:space="preserve">, seda </w:t>
      </w:r>
      <w:r w:rsidR="005E3F1C" w:rsidRPr="0052182A">
        <w:rPr>
          <w:color w:val="171717" w:themeColor="background2" w:themeShade="1A"/>
          <w:sz w:val="22"/>
          <w:szCs w:val="22"/>
          <w:lang w:val="et-EE"/>
        </w:rPr>
        <w:t>juhul kui asendatava TKV puhul on</w:t>
      </w:r>
      <w:r w:rsidR="00553078" w:rsidRPr="0052182A">
        <w:rPr>
          <w:color w:val="171717" w:themeColor="background2" w:themeShade="1A"/>
          <w:sz w:val="22"/>
          <w:szCs w:val="22"/>
          <w:lang w:val="et-EE"/>
        </w:rPr>
        <w:t xml:space="preserve"> uue TKV</w:t>
      </w:r>
      <w:r w:rsidR="005E3F1C" w:rsidRPr="0052182A">
        <w:rPr>
          <w:color w:val="171717" w:themeColor="background2" w:themeShade="1A"/>
          <w:sz w:val="22"/>
          <w:szCs w:val="22"/>
          <w:lang w:val="et-EE"/>
        </w:rPr>
        <w:t xml:space="preserve"> kasutatav hektarikogus oluliselt väiksem. </w:t>
      </w:r>
      <w:r w:rsidR="00677122">
        <w:rPr>
          <w:color w:val="171717" w:themeColor="background2" w:themeShade="1A"/>
          <w:sz w:val="22"/>
          <w:szCs w:val="22"/>
          <w:lang w:val="et-EE"/>
        </w:rPr>
        <w:t xml:space="preserve">TKV </w:t>
      </w:r>
      <w:proofErr w:type="spellStart"/>
      <w:r w:rsidR="00677122">
        <w:rPr>
          <w:color w:val="171717" w:themeColor="background2" w:themeShade="1A"/>
          <w:sz w:val="22"/>
          <w:szCs w:val="22"/>
          <w:lang w:val="et-EE"/>
        </w:rPr>
        <w:t>üldkoguse</w:t>
      </w:r>
      <w:proofErr w:type="spellEnd"/>
      <w:r w:rsidR="00677122">
        <w:rPr>
          <w:color w:val="171717" w:themeColor="background2" w:themeShade="1A"/>
          <w:sz w:val="22"/>
          <w:szCs w:val="22"/>
          <w:lang w:val="et-EE"/>
        </w:rPr>
        <w:t xml:space="preserve"> vähendamisele</w:t>
      </w:r>
      <w:r w:rsidR="00677122" w:rsidRPr="0052182A">
        <w:rPr>
          <w:color w:val="171717" w:themeColor="background2" w:themeShade="1A"/>
          <w:sz w:val="22"/>
          <w:szCs w:val="22"/>
          <w:lang w:val="et-EE"/>
        </w:rPr>
        <w:t xml:space="preserve"> oma</w:t>
      </w:r>
      <w:r w:rsidR="00677122">
        <w:rPr>
          <w:color w:val="171717" w:themeColor="background2" w:themeShade="1A"/>
          <w:sz w:val="22"/>
          <w:szCs w:val="22"/>
          <w:lang w:val="et-EE"/>
        </w:rPr>
        <w:t>vad mõju</w:t>
      </w:r>
      <w:r w:rsidR="00677122" w:rsidRPr="0052182A">
        <w:rPr>
          <w:color w:val="171717" w:themeColor="background2" w:themeShade="1A"/>
          <w:sz w:val="22"/>
          <w:szCs w:val="22"/>
          <w:lang w:val="et-EE"/>
        </w:rPr>
        <w:t xml:space="preserve"> </w:t>
      </w:r>
      <w:r w:rsidR="005E3F1C" w:rsidRPr="0052182A">
        <w:rPr>
          <w:color w:val="171717" w:themeColor="background2" w:themeShade="1A"/>
          <w:sz w:val="22"/>
          <w:szCs w:val="22"/>
          <w:lang w:val="et-EE"/>
        </w:rPr>
        <w:t>s</w:t>
      </w:r>
      <w:r w:rsidR="009E35FD" w:rsidRPr="0052182A">
        <w:rPr>
          <w:color w:val="171717" w:themeColor="background2" w:themeShade="1A"/>
          <w:sz w:val="22"/>
          <w:szCs w:val="22"/>
          <w:lang w:val="et-EE"/>
        </w:rPr>
        <w:t xml:space="preserve">uurte kulunormidega kasutatavate insektitsiidide </w:t>
      </w:r>
      <w:proofErr w:type="spellStart"/>
      <w:r w:rsidR="009E35FD" w:rsidRPr="0052182A">
        <w:rPr>
          <w:color w:val="171717" w:themeColor="background2" w:themeShade="1A"/>
          <w:sz w:val="22"/>
          <w:szCs w:val="22"/>
          <w:lang w:val="et-EE"/>
        </w:rPr>
        <w:t>dimetoaat</w:t>
      </w:r>
      <w:proofErr w:type="spellEnd"/>
      <w:r w:rsidR="00677122">
        <w:rPr>
          <w:color w:val="171717" w:themeColor="background2" w:themeShade="1A"/>
          <w:sz w:val="22"/>
          <w:szCs w:val="22"/>
          <w:lang w:val="et-EE"/>
        </w:rPr>
        <w:t xml:space="preserve"> ja</w:t>
      </w:r>
      <w:r w:rsidR="009E35FD" w:rsidRPr="0052182A">
        <w:rPr>
          <w:color w:val="171717" w:themeColor="background2" w:themeShade="1A"/>
          <w:sz w:val="22"/>
          <w:szCs w:val="22"/>
          <w:lang w:val="et-EE"/>
        </w:rPr>
        <w:t xml:space="preserve"> </w:t>
      </w:r>
      <w:proofErr w:type="spellStart"/>
      <w:r w:rsidR="009E35FD" w:rsidRPr="0052182A">
        <w:rPr>
          <w:color w:val="171717" w:themeColor="background2" w:themeShade="1A"/>
          <w:sz w:val="22"/>
          <w:szCs w:val="22"/>
          <w:lang w:val="et-EE"/>
        </w:rPr>
        <w:t>tiaklopriid</w:t>
      </w:r>
      <w:proofErr w:type="spellEnd"/>
      <w:r w:rsidR="005E3F1C" w:rsidRPr="0052182A">
        <w:rPr>
          <w:color w:val="171717" w:themeColor="background2" w:themeShade="1A"/>
          <w:sz w:val="22"/>
          <w:szCs w:val="22"/>
          <w:lang w:val="et-EE"/>
        </w:rPr>
        <w:t>,</w:t>
      </w:r>
      <w:r w:rsidR="009E35FD" w:rsidRPr="0052182A">
        <w:rPr>
          <w:color w:val="171717" w:themeColor="background2" w:themeShade="1A"/>
          <w:sz w:val="22"/>
          <w:szCs w:val="22"/>
          <w:lang w:val="et-EE"/>
        </w:rPr>
        <w:t xml:space="preserve"> </w:t>
      </w:r>
      <w:proofErr w:type="spellStart"/>
      <w:r w:rsidR="009E35FD" w:rsidRPr="0052182A">
        <w:rPr>
          <w:color w:val="171717" w:themeColor="background2" w:themeShade="1A"/>
          <w:sz w:val="22"/>
          <w:szCs w:val="22"/>
          <w:lang w:val="et-EE"/>
        </w:rPr>
        <w:t>fungitsiidi</w:t>
      </w:r>
      <w:proofErr w:type="spellEnd"/>
      <w:r w:rsidR="009E35FD" w:rsidRPr="0052182A">
        <w:rPr>
          <w:color w:val="171717" w:themeColor="background2" w:themeShade="1A"/>
          <w:sz w:val="22"/>
          <w:szCs w:val="22"/>
          <w:lang w:val="et-EE"/>
        </w:rPr>
        <w:t xml:space="preserve"> </w:t>
      </w:r>
      <w:proofErr w:type="spellStart"/>
      <w:r w:rsidR="009E35FD" w:rsidRPr="0052182A">
        <w:rPr>
          <w:color w:val="171717" w:themeColor="background2" w:themeShade="1A"/>
          <w:sz w:val="22"/>
          <w:szCs w:val="22"/>
          <w:lang w:val="et-EE"/>
        </w:rPr>
        <w:t>mankotseeb</w:t>
      </w:r>
      <w:proofErr w:type="spellEnd"/>
      <w:r w:rsidR="009E35FD" w:rsidRPr="0052182A">
        <w:rPr>
          <w:color w:val="171717" w:themeColor="background2" w:themeShade="1A"/>
          <w:sz w:val="22"/>
          <w:szCs w:val="22"/>
          <w:lang w:val="et-EE"/>
        </w:rPr>
        <w:t xml:space="preserve"> </w:t>
      </w:r>
      <w:r w:rsidR="00677122">
        <w:rPr>
          <w:color w:val="171717" w:themeColor="background2" w:themeShade="1A"/>
          <w:sz w:val="22"/>
          <w:szCs w:val="22"/>
          <w:lang w:val="et-EE"/>
        </w:rPr>
        <w:t>ning</w:t>
      </w:r>
      <w:r w:rsidR="005E3F1C" w:rsidRPr="0052182A">
        <w:rPr>
          <w:color w:val="171717" w:themeColor="background2" w:themeShade="1A"/>
          <w:sz w:val="22"/>
          <w:szCs w:val="22"/>
          <w:lang w:val="et-EE"/>
        </w:rPr>
        <w:t xml:space="preserve"> herbitsiidide </w:t>
      </w:r>
      <w:proofErr w:type="spellStart"/>
      <w:r w:rsidR="005E3F1C" w:rsidRPr="0052182A">
        <w:rPr>
          <w:color w:val="171717" w:themeColor="background2" w:themeShade="1A"/>
          <w:sz w:val="22"/>
          <w:szCs w:val="22"/>
          <w:lang w:val="et-EE"/>
        </w:rPr>
        <w:t>aklonifeen</w:t>
      </w:r>
      <w:proofErr w:type="spellEnd"/>
      <w:r w:rsidR="005E3F1C" w:rsidRPr="0052182A">
        <w:rPr>
          <w:color w:val="171717" w:themeColor="background2" w:themeShade="1A"/>
          <w:sz w:val="22"/>
          <w:szCs w:val="22"/>
          <w:lang w:val="et-EE"/>
        </w:rPr>
        <w:t xml:space="preserve"> </w:t>
      </w:r>
      <w:r w:rsidR="00677122">
        <w:rPr>
          <w:color w:val="171717" w:themeColor="background2" w:themeShade="1A"/>
          <w:sz w:val="22"/>
          <w:szCs w:val="22"/>
          <w:lang w:val="et-EE"/>
        </w:rPr>
        <w:t>ja</w:t>
      </w:r>
      <w:r w:rsidR="005E3F1C" w:rsidRPr="0052182A">
        <w:rPr>
          <w:color w:val="171717" w:themeColor="background2" w:themeShade="1A"/>
          <w:sz w:val="22"/>
          <w:szCs w:val="22"/>
          <w:lang w:val="et-EE"/>
        </w:rPr>
        <w:t xml:space="preserve"> </w:t>
      </w:r>
      <w:proofErr w:type="spellStart"/>
      <w:r w:rsidR="005E3F1C" w:rsidRPr="0052182A">
        <w:rPr>
          <w:color w:val="171717" w:themeColor="background2" w:themeShade="1A"/>
          <w:sz w:val="22"/>
          <w:szCs w:val="22"/>
          <w:lang w:val="et-EE"/>
        </w:rPr>
        <w:t>pendimetaliin</w:t>
      </w:r>
      <w:proofErr w:type="spellEnd"/>
      <w:r w:rsidR="009E35FD" w:rsidRPr="0052182A">
        <w:rPr>
          <w:color w:val="171717" w:themeColor="background2" w:themeShade="1A"/>
          <w:sz w:val="22"/>
          <w:szCs w:val="22"/>
          <w:lang w:val="et-EE"/>
        </w:rPr>
        <w:t xml:space="preserve"> asenda</w:t>
      </w:r>
      <w:r w:rsidR="005E3F1C" w:rsidRPr="0052182A">
        <w:rPr>
          <w:color w:val="171717" w:themeColor="background2" w:themeShade="1A"/>
          <w:sz w:val="22"/>
          <w:szCs w:val="22"/>
          <w:lang w:val="et-EE"/>
        </w:rPr>
        <w:t>mine</w:t>
      </w:r>
      <w:r w:rsidR="009E35FD" w:rsidRPr="0052182A">
        <w:rPr>
          <w:color w:val="171717" w:themeColor="background2" w:themeShade="1A"/>
          <w:sz w:val="22"/>
          <w:szCs w:val="22"/>
          <w:lang w:val="et-EE"/>
        </w:rPr>
        <w:t xml:space="preserve"> väiksema kulunormiga kasutatavate </w:t>
      </w:r>
      <w:r w:rsidR="004409BA">
        <w:rPr>
          <w:color w:val="171717" w:themeColor="background2" w:themeShade="1A"/>
          <w:sz w:val="22"/>
          <w:szCs w:val="22"/>
          <w:lang w:val="et-EE"/>
        </w:rPr>
        <w:t>TKV</w:t>
      </w:r>
      <w:r w:rsidR="009E35FD" w:rsidRPr="0052182A">
        <w:rPr>
          <w:color w:val="171717" w:themeColor="background2" w:themeShade="1A"/>
          <w:sz w:val="22"/>
          <w:szCs w:val="22"/>
          <w:lang w:val="et-EE"/>
        </w:rPr>
        <w:t xml:space="preserve">. </w:t>
      </w:r>
      <w:r w:rsidR="00677122">
        <w:rPr>
          <w:color w:val="171717" w:themeColor="background2" w:themeShade="1A"/>
          <w:sz w:val="22"/>
          <w:szCs w:val="22"/>
          <w:lang w:val="et-EE"/>
        </w:rPr>
        <w:t>Selliselt saavutatav a</w:t>
      </w:r>
      <w:r w:rsidR="009E35FD" w:rsidRPr="0052182A">
        <w:rPr>
          <w:color w:val="171717" w:themeColor="background2" w:themeShade="1A"/>
          <w:sz w:val="22"/>
          <w:szCs w:val="22"/>
          <w:lang w:val="et-EE"/>
        </w:rPr>
        <w:t xml:space="preserve">rvestuslik </w:t>
      </w:r>
      <w:r w:rsidR="004409BA">
        <w:rPr>
          <w:color w:val="171717" w:themeColor="background2" w:themeShade="1A"/>
          <w:sz w:val="22"/>
          <w:szCs w:val="22"/>
          <w:lang w:val="et-EE"/>
        </w:rPr>
        <w:t>TKV</w:t>
      </w:r>
      <w:r w:rsidR="004409BA" w:rsidRPr="0052182A">
        <w:rPr>
          <w:color w:val="171717" w:themeColor="background2" w:themeShade="1A"/>
          <w:sz w:val="22"/>
          <w:szCs w:val="22"/>
          <w:lang w:val="et-EE"/>
        </w:rPr>
        <w:t xml:space="preserve"> </w:t>
      </w:r>
      <w:r w:rsidR="009E35FD" w:rsidRPr="0052182A">
        <w:rPr>
          <w:color w:val="171717" w:themeColor="background2" w:themeShade="1A"/>
          <w:sz w:val="22"/>
          <w:szCs w:val="22"/>
          <w:lang w:val="et-EE"/>
        </w:rPr>
        <w:t xml:space="preserve">vähenemine </w:t>
      </w:r>
      <w:r w:rsidR="00677122">
        <w:rPr>
          <w:color w:val="171717" w:themeColor="background2" w:themeShade="1A"/>
          <w:sz w:val="22"/>
          <w:szCs w:val="22"/>
          <w:lang w:val="et-EE"/>
        </w:rPr>
        <w:t xml:space="preserve">on </w:t>
      </w:r>
      <w:r w:rsidR="009E35FD" w:rsidRPr="0052182A">
        <w:rPr>
          <w:color w:val="171717" w:themeColor="background2" w:themeShade="1A"/>
          <w:sz w:val="22"/>
          <w:szCs w:val="22"/>
          <w:lang w:val="et-EE"/>
        </w:rPr>
        <w:t xml:space="preserve">ca </w:t>
      </w:r>
      <w:r w:rsidR="00E824AF">
        <w:rPr>
          <w:color w:val="171717" w:themeColor="background2" w:themeShade="1A"/>
          <w:sz w:val="22"/>
          <w:szCs w:val="22"/>
          <w:lang w:val="et-EE"/>
        </w:rPr>
        <w:t>53</w:t>
      </w:r>
      <w:r w:rsidR="009E35FD" w:rsidRPr="0052182A">
        <w:rPr>
          <w:color w:val="171717" w:themeColor="background2" w:themeShade="1A"/>
          <w:sz w:val="22"/>
          <w:szCs w:val="22"/>
          <w:lang w:val="et-EE"/>
        </w:rPr>
        <w:t xml:space="preserve"> 000 kg </w:t>
      </w:r>
      <w:proofErr w:type="spellStart"/>
      <w:r w:rsidR="009E35FD" w:rsidRPr="0052182A">
        <w:rPr>
          <w:color w:val="171717" w:themeColor="background2" w:themeShade="1A"/>
          <w:sz w:val="22"/>
          <w:szCs w:val="22"/>
          <w:lang w:val="et-EE"/>
        </w:rPr>
        <w:t>e.</w:t>
      </w:r>
      <w:proofErr w:type="spellEnd"/>
      <w:r w:rsidR="009E35FD" w:rsidRPr="0052182A">
        <w:rPr>
          <w:color w:val="171717" w:themeColor="background2" w:themeShade="1A"/>
          <w:sz w:val="22"/>
          <w:szCs w:val="22"/>
          <w:lang w:val="et-EE"/>
        </w:rPr>
        <w:t xml:space="preserve"> </w:t>
      </w:r>
      <w:r w:rsidR="00C04CE6">
        <w:rPr>
          <w:color w:val="171717" w:themeColor="background2" w:themeShade="1A"/>
          <w:sz w:val="22"/>
          <w:szCs w:val="22"/>
          <w:lang w:val="et-EE"/>
        </w:rPr>
        <w:t>8,4</w:t>
      </w:r>
      <w:r w:rsidR="009E35FD" w:rsidRPr="0052182A">
        <w:rPr>
          <w:color w:val="171717" w:themeColor="background2" w:themeShade="1A"/>
          <w:sz w:val="22"/>
          <w:szCs w:val="22"/>
          <w:lang w:val="et-EE"/>
        </w:rPr>
        <w:t xml:space="preserve"> % turustatavete </w:t>
      </w:r>
      <w:r w:rsidR="004409BA">
        <w:rPr>
          <w:color w:val="171717" w:themeColor="background2" w:themeShade="1A"/>
          <w:sz w:val="22"/>
          <w:szCs w:val="22"/>
          <w:lang w:val="et-EE"/>
        </w:rPr>
        <w:t>TKV</w:t>
      </w:r>
      <w:r w:rsidR="004409BA" w:rsidRPr="0052182A">
        <w:rPr>
          <w:color w:val="171717" w:themeColor="background2" w:themeShade="1A"/>
          <w:sz w:val="22"/>
          <w:szCs w:val="22"/>
          <w:lang w:val="et-EE"/>
        </w:rPr>
        <w:t xml:space="preserve"> </w:t>
      </w:r>
      <w:r w:rsidR="009E35FD" w:rsidRPr="0052182A">
        <w:rPr>
          <w:color w:val="171717" w:themeColor="background2" w:themeShade="1A"/>
          <w:sz w:val="22"/>
          <w:szCs w:val="22"/>
          <w:lang w:val="et-EE"/>
        </w:rPr>
        <w:t xml:space="preserve">kogusest. </w:t>
      </w:r>
      <w:r w:rsidR="005B08C9">
        <w:rPr>
          <w:color w:val="171717" w:themeColor="background2" w:themeShade="1A"/>
          <w:sz w:val="22"/>
          <w:szCs w:val="22"/>
          <w:lang w:val="et-EE"/>
        </w:rPr>
        <w:t xml:space="preserve">Ohtlikumate </w:t>
      </w:r>
      <w:r w:rsidR="004409BA">
        <w:rPr>
          <w:color w:val="171717" w:themeColor="background2" w:themeShade="1A"/>
          <w:sz w:val="22"/>
          <w:szCs w:val="22"/>
          <w:lang w:val="et-EE"/>
        </w:rPr>
        <w:t xml:space="preserve">TKV </w:t>
      </w:r>
      <w:r w:rsidR="005B08C9">
        <w:rPr>
          <w:color w:val="171717" w:themeColor="background2" w:themeShade="1A"/>
          <w:sz w:val="22"/>
          <w:szCs w:val="22"/>
          <w:lang w:val="et-EE"/>
        </w:rPr>
        <w:t>asendamisest on s</w:t>
      </w:r>
      <w:r w:rsidR="00677122">
        <w:rPr>
          <w:color w:val="171717" w:themeColor="background2" w:themeShade="1A"/>
          <w:sz w:val="22"/>
          <w:szCs w:val="22"/>
          <w:lang w:val="et-EE"/>
        </w:rPr>
        <w:t xml:space="preserve">uurem mõju </w:t>
      </w:r>
      <w:proofErr w:type="spellStart"/>
      <w:r w:rsidR="004409BA">
        <w:rPr>
          <w:color w:val="171717" w:themeColor="background2" w:themeShade="1A"/>
          <w:sz w:val="22"/>
          <w:szCs w:val="22"/>
          <w:lang w:val="et-EE"/>
        </w:rPr>
        <w:t>TKV</w:t>
      </w:r>
      <w:r w:rsidR="00132114">
        <w:rPr>
          <w:color w:val="171717" w:themeColor="background2" w:themeShade="1A"/>
          <w:sz w:val="22"/>
          <w:szCs w:val="22"/>
          <w:lang w:val="et-EE"/>
        </w:rPr>
        <w:t>ga</w:t>
      </w:r>
      <w:proofErr w:type="spellEnd"/>
      <w:r w:rsidR="004409BA">
        <w:rPr>
          <w:color w:val="171717" w:themeColor="background2" w:themeShade="1A"/>
          <w:sz w:val="22"/>
          <w:szCs w:val="22"/>
          <w:lang w:val="et-EE"/>
        </w:rPr>
        <w:t xml:space="preserve"> </w:t>
      </w:r>
      <w:r w:rsidR="00677122">
        <w:rPr>
          <w:color w:val="171717" w:themeColor="background2" w:themeShade="1A"/>
          <w:sz w:val="22"/>
          <w:szCs w:val="22"/>
          <w:lang w:val="et-EE"/>
        </w:rPr>
        <w:t xml:space="preserve">seotud riski vähendamisele. </w:t>
      </w:r>
      <w:r w:rsidR="0041588D" w:rsidRPr="0052182A">
        <w:rPr>
          <w:color w:val="171717" w:themeColor="background2" w:themeShade="1A"/>
          <w:sz w:val="22"/>
          <w:szCs w:val="22"/>
          <w:lang w:val="et-EE"/>
        </w:rPr>
        <w:t xml:space="preserve">Arvestuslikult väheneb kõigi asendamist vajavate </w:t>
      </w:r>
      <w:proofErr w:type="spellStart"/>
      <w:r w:rsidR="0041588D" w:rsidRPr="0052182A">
        <w:rPr>
          <w:color w:val="171717" w:themeColor="background2" w:themeShade="1A"/>
          <w:sz w:val="22"/>
          <w:szCs w:val="22"/>
          <w:lang w:val="et-EE"/>
        </w:rPr>
        <w:t>TKV</w:t>
      </w:r>
      <w:r w:rsidR="00132114">
        <w:rPr>
          <w:color w:val="171717" w:themeColor="background2" w:themeShade="1A"/>
          <w:sz w:val="22"/>
          <w:szCs w:val="22"/>
          <w:lang w:val="et-EE"/>
        </w:rPr>
        <w:t>i</w:t>
      </w:r>
      <w:proofErr w:type="spellEnd"/>
      <w:r w:rsidR="0041588D" w:rsidRPr="0052182A">
        <w:rPr>
          <w:color w:val="171717" w:themeColor="background2" w:themeShade="1A"/>
          <w:sz w:val="22"/>
          <w:szCs w:val="22"/>
          <w:lang w:val="et-EE"/>
        </w:rPr>
        <w:t xml:space="preserve"> gruppi kuuluvate </w:t>
      </w:r>
      <w:r w:rsidR="005B08C9">
        <w:rPr>
          <w:color w:val="171717" w:themeColor="background2" w:themeShade="1A"/>
          <w:sz w:val="22"/>
          <w:szCs w:val="22"/>
          <w:lang w:val="et-EE"/>
        </w:rPr>
        <w:t>toodete</w:t>
      </w:r>
      <w:r w:rsidR="0041588D" w:rsidRPr="0052182A">
        <w:rPr>
          <w:color w:val="171717" w:themeColor="background2" w:themeShade="1A"/>
          <w:sz w:val="22"/>
          <w:szCs w:val="22"/>
          <w:lang w:val="et-EE"/>
        </w:rPr>
        <w:t xml:space="preserve"> asendamisel riskiindikaator </w:t>
      </w:r>
      <w:r w:rsidR="00677122">
        <w:rPr>
          <w:color w:val="171717" w:themeColor="background2" w:themeShade="1A"/>
          <w:sz w:val="22"/>
          <w:szCs w:val="22"/>
          <w:lang w:val="et-EE"/>
        </w:rPr>
        <w:t>HRI</w:t>
      </w:r>
      <w:r w:rsidR="005B08C9">
        <w:rPr>
          <w:color w:val="171717" w:themeColor="background2" w:themeShade="1A"/>
          <w:sz w:val="22"/>
          <w:szCs w:val="22"/>
          <w:lang w:val="et-EE"/>
        </w:rPr>
        <w:t xml:space="preserve"> </w:t>
      </w:r>
      <w:r w:rsidR="00677122">
        <w:rPr>
          <w:color w:val="171717" w:themeColor="background2" w:themeShade="1A"/>
          <w:sz w:val="22"/>
          <w:szCs w:val="22"/>
          <w:lang w:val="et-EE"/>
        </w:rPr>
        <w:t>1</w:t>
      </w:r>
      <w:r w:rsidR="00677122" w:rsidRPr="0052182A">
        <w:rPr>
          <w:color w:val="171717" w:themeColor="background2" w:themeShade="1A"/>
          <w:sz w:val="22"/>
          <w:szCs w:val="22"/>
          <w:lang w:val="et-EE"/>
        </w:rPr>
        <w:t xml:space="preserve"> </w:t>
      </w:r>
      <w:r w:rsidR="0041588D" w:rsidRPr="0052182A">
        <w:rPr>
          <w:color w:val="171717" w:themeColor="background2" w:themeShade="1A"/>
          <w:sz w:val="22"/>
          <w:szCs w:val="22"/>
          <w:lang w:val="et-EE"/>
        </w:rPr>
        <w:t>võrreldes aastaga 20</w:t>
      </w:r>
      <w:r w:rsidR="00C3129F">
        <w:rPr>
          <w:color w:val="171717" w:themeColor="background2" w:themeShade="1A"/>
          <w:sz w:val="22"/>
          <w:szCs w:val="22"/>
          <w:lang w:val="et-EE"/>
        </w:rPr>
        <w:t>20</w:t>
      </w:r>
      <w:r w:rsidR="0041588D" w:rsidRPr="0052182A">
        <w:rPr>
          <w:color w:val="171717" w:themeColor="background2" w:themeShade="1A"/>
          <w:sz w:val="22"/>
          <w:szCs w:val="22"/>
          <w:lang w:val="et-EE"/>
        </w:rPr>
        <w:t xml:space="preserve"> 1</w:t>
      </w:r>
      <w:r w:rsidR="003413AF">
        <w:rPr>
          <w:color w:val="171717" w:themeColor="background2" w:themeShade="1A"/>
          <w:sz w:val="22"/>
          <w:szCs w:val="22"/>
          <w:lang w:val="et-EE"/>
        </w:rPr>
        <w:t>2</w:t>
      </w:r>
      <w:r w:rsidR="0041588D" w:rsidRPr="0052182A">
        <w:rPr>
          <w:color w:val="171717" w:themeColor="background2" w:themeShade="1A"/>
          <w:sz w:val="22"/>
          <w:szCs w:val="22"/>
          <w:lang w:val="et-EE"/>
        </w:rPr>
        <w:t>%</w:t>
      </w:r>
      <w:r w:rsidR="00677122">
        <w:rPr>
          <w:color w:val="171717" w:themeColor="background2" w:themeShade="1A"/>
          <w:sz w:val="22"/>
          <w:szCs w:val="22"/>
          <w:lang w:val="et-EE"/>
        </w:rPr>
        <w:t xml:space="preserve"> </w:t>
      </w:r>
      <w:r w:rsidR="003D75E6" w:rsidRPr="0052182A">
        <w:rPr>
          <w:color w:val="171717" w:themeColor="background2" w:themeShade="1A"/>
          <w:sz w:val="22"/>
          <w:szCs w:val="22"/>
          <w:lang w:val="et-EE"/>
        </w:rPr>
        <w:t>e 1</w:t>
      </w:r>
      <w:r w:rsidR="003413AF">
        <w:rPr>
          <w:color w:val="171717" w:themeColor="background2" w:themeShade="1A"/>
          <w:sz w:val="22"/>
          <w:szCs w:val="22"/>
          <w:lang w:val="et-EE"/>
        </w:rPr>
        <w:t>3</w:t>
      </w:r>
      <w:r w:rsidR="00C04CE6">
        <w:rPr>
          <w:color w:val="171717" w:themeColor="background2" w:themeShade="1A"/>
          <w:sz w:val="22"/>
          <w:szCs w:val="22"/>
          <w:lang w:val="et-EE"/>
        </w:rPr>
        <w:t>2</w:t>
      </w:r>
      <w:r w:rsidR="003D75E6" w:rsidRPr="0052182A">
        <w:rPr>
          <w:color w:val="171717" w:themeColor="background2" w:themeShade="1A"/>
          <w:sz w:val="22"/>
          <w:szCs w:val="22"/>
          <w:lang w:val="et-EE"/>
        </w:rPr>
        <w:t xml:space="preserve">-ni. </w:t>
      </w:r>
      <w:r w:rsidR="00215890">
        <w:rPr>
          <w:color w:val="171717" w:themeColor="background2" w:themeShade="1A"/>
          <w:sz w:val="22"/>
          <w:szCs w:val="22"/>
          <w:lang w:val="et-EE"/>
        </w:rPr>
        <w:t xml:space="preserve">Seega aitab ohtlikumate </w:t>
      </w:r>
      <w:r w:rsidR="004409BA">
        <w:rPr>
          <w:color w:val="171717" w:themeColor="background2" w:themeShade="1A"/>
          <w:sz w:val="22"/>
          <w:szCs w:val="22"/>
          <w:lang w:val="et-EE"/>
        </w:rPr>
        <w:t xml:space="preserve">TKV </w:t>
      </w:r>
      <w:r w:rsidR="00215890">
        <w:rPr>
          <w:color w:val="171717" w:themeColor="background2" w:themeShade="1A"/>
          <w:sz w:val="22"/>
          <w:szCs w:val="22"/>
          <w:lang w:val="et-EE"/>
        </w:rPr>
        <w:t>registrist kustutamine mõningal määral kaasa F2F 1 riskiind</w:t>
      </w:r>
      <w:r w:rsidR="00863412">
        <w:rPr>
          <w:color w:val="171717" w:themeColor="background2" w:themeShade="1A"/>
          <w:sz w:val="22"/>
          <w:szCs w:val="22"/>
          <w:lang w:val="et-EE"/>
        </w:rPr>
        <w:t>i</w:t>
      </w:r>
      <w:r w:rsidR="00215890">
        <w:rPr>
          <w:color w:val="171717" w:themeColor="background2" w:themeShade="1A"/>
          <w:sz w:val="22"/>
          <w:szCs w:val="22"/>
          <w:lang w:val="et-EE"/>
        </w:rPr>
        <w:t xml:space="preserve">kaatori vähendamisele </w:t>
      </w:r>
      <w:r w:rsidR="00DE13DD">
        <w:rPr>
          <w:color w:val="171717" w:themeColor="background2" w:themeShade="1A"/>
          <w:sz w:val="22"/>
          <w:szCs w:val="22"/>
          <w:lang w:val="et-EE"/>
        </w:rPr>
        <w:t xml:space="preserve">(keemiliste </w:t>
      </w:r>
      <w:r w:rsidR="00863412">
        <w:rPr>
          <w:color w:val="171717" w:themeColor="background2" w:themeShade="1A"/>
          <w:sz w:val="22"/>
          <w:szCs w:val="22"/>
          <w:lang w:val="et-EE"/>
        </w:rPr>
        <w:t xml:space="preserve">TKV </w:t>
      </w:r>
      <w:r w:rsidR="00DE13DD">
        <w:rPr>
          <w:color w:val="171717" w:themeColor="background2" w:themeShade="1A"/>
          <w:sz w:val="22"/>
          <w:szCs w:val="22"/>
          <w:lang w:val="et-EE"/>
        </w:rPr>
        <w:t xml:space="preserve">üldise kasutamise ja nendega seotud riski </w:t>
      </w:r>
      <w:r w:rsidR="004B74CB">
        <w:rPr>
          <w:color w:val="171717" w:themeColor="background2" w:themeShade="1A"/>
          <w:sz w:val="22"/>
          <w:szCs w:val="22"/>
          <w:lang w:val="et-EE"/>
        </w:rPr>
        <w:t xml:space="preserve">vähendamine </w:t>
      </w:r>
      <w:r w:rsidR="00DE13DD">
        <w:rPr>
          <w:color w:val="171717" w:themeColor="background2" w:themeShade="1A"/>
          <w:sz w:val="22"/>
          <w:szCs w:val="22"/>
          <w:lang w:val="et-EE"/>
        </w:rPr>
        <w:t>50%</w:t>
      </w:r>
      <w:r w:rsidR="004B74CB">
        <w:rPr>
          <w:color w:val="171717" w:themeColor="background2" w:themeShade="1A"/>
          <w:sz w:val="22"/>
          <w:szCs w:val="22"/>
          <w:lang w:val="et-EE"/>
        </w:rPr>
        <w:t xml:space="preserve"> võrra</w:t>
      </w:r>
      <w:r w:rsidR="00DE13DD" w:rsidRPr="00737E67">
        <w:rPr>
          <w:color w:val="171717" w:themeColor="background2" w:themeShade="1A"/>
          <w:sz w:val="22"/>
          <w:szCs w:val="22"/>
          <w:lang w:val="et-EE"/>
        </w:rPr>
        <w:t>)</w:t>
      </w:r>
      <w:r w:rsidR="00E824AF" w:rsidRPr="00737E67">
        <w:rPr>
          <w:color w:val="171717" w:themeColor="background2" w:themeShade="1A"/>
          <w:sz w:val="22"/>
          <w:szCs w:val="22"/>
          <w:lang w:val="et-EE"/>
        </w:rPr>
        <w:t>,</w:t>
      </w:r>
      <w:r w:rsidR="00DE13DD" w:rsidRPr="00737E67">
        <w:rPr>
          <w:color w:val="171717" w:themeColor="background2" w:themeShade="1A"/>
          <w:sz w:val="22"/>
          <w:szCs w:val="22"/>
          <w:lang w:val="et-EE"/>
        </w:rPr>
        <w:t xml:space="preserve"> </w:t>
      </w:r>
      <w:r w:rsidR="00215890">
        <w:rPr>
          <w:color w:val="171717" w:themeColor="background2" w:themeShade="1A"/>
          <w:sz w:val="22"/>
          <w:szCs w:val="22"/>
          <w:lang w:val="et-EE"/>
        </w:rPr>
        <w:t xml:space="preserve">kuid ei ole piisav seatud eesmärgi saavutamiseks. </w:t>
      </w:r>
      <w:r w:rsidR="009E1265">
        <w:rPr>
          <w:color w:val="171717" w:themeColor="background2" w:themeShade="1A"/>
          <w:sz w:val="22"/>
          <w:szCs w:val="22"/>
          <w:lang w:val="et-EE"/>
        </w:rPr>
        <w:t>F2F 1 eesmärgi saavutamiseks tuleks turustatavate TKV üldkogust vähendada veel 55% võrra.</w:t>
      </w:r>
    </w:p>
    <w:p w14:paraId="5A525658" w14:textId="23C74EA1" w:rsidR="00215890" w:rsidRDefault="00215890" w:rsidP="003E5B53">
      <w:pPr>
        <w:pStyle w:val="Default"/>
        <w:spacing w:after="28"/>
        <w:jc w:val="both"/>
        <w:rPr>
          <w:color w:val="171717" w:themeColor="background2" w:themeShade="1A"/>
          <w:sz w:val="22"/>
          <w:szCs w:val="22"/>
          <w:lang w:val="et-EE"/>
        </w:rPr>
      </w:pPr>
    </w:p>
    <w:p w14:paraId="5EC86573" w14:textId="0FE836CF" w:rsidR="00215890" w:rsidRPr="0052182A" w:rsidRDefault="00215890" w:rsidP="00215890">
      <w:pPr>
        <w:pStyle w:val="Default"/>
        <w:spacing w:after="28"/>
        <w:jc w:val="both"/>
        <w:rPr>
          <w:lang w:val="et-EE"/>
        </w:rPr>
      </w:pPr>
      <w:r w:rsidRPr="0052182A">
        <w:rPr>
          <w:color w:val="171717" w:themeColor="background2" w:themeShade="1A"/>
          <w:sz w:val="22"/>
          <w:szCs w:val="22"/>
          <w:lang w:val="et-EE"/>
        </w:rPr>
        <w:t xml:space="preserve">Euroopa Kontrollikoja 2020. aastal avaldatud raportis tõdetakse </w:t>
      </w:r>
      <w:r w:rsidR="004409BA">
        <w:rPr>
          <w:color w:val="171717" w:themeColor="background2" w:themeShade="1A"/>
          <w:sz w:val="22"/>
          <w:szCs w:val="22"/>
          <w:lang w:val="et-EE"/>
        </w:rPr>
        <w:t>TKV</w:t>
      </w:r>
      <w:r w:rsidR="004409BA" w:rsidRPr="0052182A">
        <w:rPr>
          <w:color w:val="171717" w:themeColor="background2" w:themeShade="1A"/>
          <w:sz w:val="22"/>
          <w:szCs w:val="22"/>
          <w:lang w:val="et-EE"/>
        </w:rPr>
        <w:t xml:space="preserve"> </w:t>
      </w:r>
      <w:r w:rsidRPr="0052182A">
        <w:rPr>
          <w:color w:val="171717" w:themeColor="background2" w:themeShade="1A"/>
          <w:sz w:val="22"/>
          <w:szCs w:val="22"/>
          <w:lang w:val="et-EE"/>
        </w:rPr>
        <w:t xml:space="preserve">vähendamise aeglast kulgu, samas rõhutatakse ka puudujääke </w:t>
      </w:r>
      <w:r w:rsidR="004409BA">
        <w:rPr>
          <w:color w:val="171717" w:themeColor="background2" w:themeShade="1A"/>
          <w:sz w:val="22"/>
          <w:szCs w:val="22"/>
          <w:lang w:val="et-EE"/>
        </w:rPr>
        <w:t>TKV</w:t>
      </w:r>
      <w:r w:rsidR="004409BA" w:rsidRPr="0052182A">
        <w:rPr>
          <w:color w:val="171717" w:themeColor="background2" w:themeShade="1A"/>
          <w:sz w:val="22"/>
          <w:szCs w:val="22"/>
          <w:lang w:val="et-EE"/>
        </w:rPr>
        <w:t xml:space="preserve"> </w:t>
      </w:r>
      <w:r w:rsidRPr="0052182A">
        <w:rPr>
          <w:color w:val="171717" w:themeColor="background2" w:themeShade="1A"/>
          <w:sz w:val="22"/>
          <w:szCs w:val="22"/>
          <w:lang w:val="et-EE"/>
        </w:rPr>
        <w:t>alase statistika kogumises ning riskiindikaatorite arvutamisel</w:t>
      </w:r>
      <w:r w:rsidRPr="0052182A">
        <w:rPr>
          <w:rStyle w:val="Allmrkuseviide"/>
          <w:color w:val="0070C0"/>
          <w:sz w:val="22"/>
          <w:szCs w:val="22"/>
          <w:lang w:val="et-EE"/>
        </w:rPr>
        <w:footnoteReference w:id="8"/>
      </w:r>
      <w:r w:rsidRPr="0052182A">
        <w:rPr>
          <w:color w:val="0070C0"/>
          <w:sz w:val="22"/>
          <w:szCs w:val="22"/>
          <w:lang w:val="et-EE"/>
        </w:rPr>
        <w:t>.</w:t>
      </w:r>
      <w:r w:rsidRPr="0052182A">
        <w:rPr>
          <w:color w:val="171717" w:themeColor="background2" w:themeShade="1A"/>
          <w:sz w:val="22"/>
          <w:szCs w:val="22"/>
          <w:lang w:val="et-EE"/>
        </w:rPr>
        <w:t xml:space="preserve"> Kontrollikoja ettepanekul tuleks indikaatori </w:t>
      </w:r>
      <w:r w:rsidR="00DE13DD">
        <w:rPr>
          <w:color w:val="171717" w:themeColor="background2" w:themeShade="1A"/>
          <w:sz w:val="22"/>
          <w:szCs w:val="22"/>
          <w:lang w:val="et-EE"/>
        </w:rPr>
        <w:t xml:space="preserve">HRI </w:t>
      </w:r>
      <w:r w:rsidRPr="0052182A">
        <w:rPr>
          <w:color w:val="171717" w:themeColor="background2" w:themeShade="1A"/>
          <w:sz w:val="22"/>
          <w:szCs w:val="22"/>
          <w:lang w:val="et-EE"/>
        </w:rPr>
        <w:t xml:space="preserve">1 puhul arvestada lisaks TKV kogustele ka nende kasutusviisi ja indikaatori </w:t>
      </w:r>
      <w:r w:rsidR="00DE13DD">
        <w:rPr>
          <w:color w:val="171717" w:themeColor="background2" w:themeShade="1A"/>
          <w:sz w:val="22"/>
          <w:szCs w:val="22"/>
          <w:lang w:val="et-EE"/>
        </w:rPr>
        <w:t xml:space="preserve">HRI </w:t>
      </w:r>
      <w:r w:rsidRPr="0052182A">
        <w:rPr>
          <w:color w:val="171717" w:themeColor="background2" w:themeShade="1A"/>
          <w:sz w:val="22"/>
          <w:szCs w:val="22"/>
          <w:lang w:val="et-EE"/>
        </w:rPr>
        <w:t xml:space="preserve">2 </w:t>
      </w:r>
      <w:r w:rsidR="00DE13DD">
        <w:rPr>
          <w:color w:val="171717" w:themeColor="background2" w:themeShade="1A"/>
          <w:sz w:val="22"/>
          <w:szCs w:val="22"/>
          <w:lang w:val="et-EE"/>
        </w:rPr>
        <w:t xml:space="preserve">puhul </w:t>
      </w:r>
      <w:r w:rsidRPr="0052182A">
        <w:rPr>
          <w:color w:val="171717" w:themeColor="background2" w:themeShade="1A"/>
          <w:sz w:val="22"/>
          <w:szCs w:val="22"/>
          <w:lang w:val="et-EE"/>
        </w:rPr>
        <w:t xml:space="preserve">lisaks väljastatud erilubade arvule ka TKV koguseid. </w:t>
      </w:r>
      <w:r w:rsidRPr="0052182A">
        <w:rPr>
          <w:sz w:val="22"/>
          <w:szCs w:val="22"/>
          <w:lang w:val="et-EE"/>
        </w:rPr>
        <w:t>Samuti täheldatakse 2019. aastal avaldatud Euroopa Komisjoni uuringus, et liikmesriikide poolt esitatud TKV statistika on raskesti võrreldav kuna erinevates liik</w:t>
      </w:r>
      <w:r>
        <w:rPr>
          <w:sz w:val="22"/>
          <w:szCs w:val="22"/>
          <w:lang w:val="et-EE"/>
        </w:rPr>
        <w:t>m</w:t>
      </w:r>
      <w:r w:rsidRPr="0052182A">
        <w:rPr>
          <w:sz w:val="22"/>
          <w:szCs w:val="22"/>
          <w:lang w:val="et-EE"/>
        </w:rPr>
        <w:t>esriikides on kasutatud erinevaid metoodikaid</w:t>
      </w:r>
      <w:r w:rsidRPr="0052182A">
        <w:rPr>
          <w:rStyle w:val="Allmrkuseviide"/>
          <w:color w:val="0070C0"/>
          <w:sz w:val="22"/>
          <w:szCs w:val="22"/>
          <w:lang w:val="et-EE"/>
        </w:rPr>
        <w:footnoteReference w:id="9"/>
      </w:r>
      <w:r w:rsidRPr="0052182A">
        <w:rPr>
          <w:sz w:val="22"/>
          <w:szCs w:val="22"/>
          <w:lang w:val="et-EE"/>
        </w:rPr>
        <w:t xml:space="preserve">. Euroopa Komisjon on algatanud </w:t>
      </w:r>
      <w:r w:rsidR="004409BA">
        <w:rPr>
          <w:sz w:val="22"/>
          <w:szCs w:val="22"/>
          <w:lang w:val="et-EE"/>
        </w:rPr>
        <w:t>TKV</w:t>
      </w:r>
      <w:r w:rsidR="004409BA" w:rsidRPr="0052182A">
        <w:rPr>
          <w:sz w:val="22"/>
          <w:szCs w:val="22"/>
          <w:lang w:val="et-EE"/>
        </w:rPr>
        <w:t xml:space="preserve"> </w:t>
      </w:r>
      <w:r w:rsidRPr="0052182A">
        <w:rPr>
          <w:sz w:val="22"/>
          <w:szCs w:val="22"/>
          <w:lang w:val="et-EE"/>
        </w:rPr>
        <w:t xml:space="preserve">statistika kogumise parandamise ning TKV riskiindikaatorite uuendamise menetlused valmimistähtajaga </w:t>
      </w:r>
      <w:r w:rsidRPr="0052182A">
        <w:rPr>
          <w:sz w:val="22"/>
          <w:szCs w:val="22"/>
          <w:lang w:val="et-EE"/>
        </w:rPr>
        <w:lastRenderedPageBreak/>
        <w:t>2023. aastal. Algatatud uuendused võivad oluliselt muuta senist TKV vähendamise eesmärkide hindamise metoodikat</w:t>
      </w:r>
      <w:r w:rsidR="00DE13DD">
        <w:rPr>
          <w:sz w:val="22"/>
          <w:szCs w:val="22"/>
          <w:lang w:val="et-EE"/>
        </w:rPr>
        <w:t xml:space="preserve"> ning se</w:t>
      </w:r>
      <w:r w:rsidR="004B74CB">
        <w:rPr>
          <w:sz w:val="22"/>
          <w:szCs w:val="22"/>
          <w:lang w:val="et-EE"/>
        </w:rPr>
        <w:t>atavaid eesmärke</w:t>
      </w:r>
      <w:r w:rsidRPr="0052182A">
        <w:rPr>
          <w:sz w:val="22"/>
          <w:szCs w:val="22"/>
          <w:lang w:val="et-EE"/>
        </w:rPr>
        <w:t xml:space="preserve">. </w:t>
      </w:r>
      <w:r w:rsidRPr="0052182A">
        <w:rPr>
          <w:lang w:val="et-EE"/>
        </w:rPr>
        <w:t xml:space="preserve"> </w:t>
      </w:r>
    </w:p>
    <w:p w14:paraId="119B237D" w14:textId="51D58882" w:rsidR="005E3F1C" w:rsidRDefault="005E3F1C" w:rsidP="003E5B53">
      <w:pPr>
        <w:pStyle w:val="Default"/>
        <w:spacing w:after="28"/>
        <w:jc w:val="both"/>
        <w:rPr>
          <w:color w:val="171717" w:themeColor="background2" w:themeShade="1A"/>
          <w:sz w:val="22"/>
          <w:szCs w:val="22"/>
          <w:lang w:val="et-EE"/>
        </w:rPr>
      </w:pPr>
    </w:p>
    <w:p w14:paraId="07E2D1D3" w14:textId="10E4DD77" w:rsidR="00B06A5E" w:rsidRDefault="00B06A5E" w:rsidP="003E5B53">
      <w:pPr>
        <w:pStyle w:val="Default"/>
        <w:spacing w:after="28"/>
        <w:jc w:val="both"/>
        <w:rPr>
          <w:color w:val="171717" w:themeColor="background2" w:themeShade="1A"/>
          <w:sz w:val="22"/>
          <w:szCs w:val="22"/>
          <w:lang w:val="et-EE"/>
        </w:rPr>
      </w:pPr>
      <w:r w:rsidRPr="00D02C24">
        <w:rPr>
          <w:b/>
          <w:bCs/>
          <w:color w:val="171717" w:themeColor="background2" w:themeShade="1A"/>
          <w:sz w:val="22"/>
          <w:szCs w:val="22"/>
          <w:lang w:val="et-EE"/>
        </w:rPr>
        <w:t xml:space="preserve">Tabel </w:t>
      </w:r>
      <w:r w:rsidR="00D02C24" w:rsidRPr="00D02C24">
        <w:rPr>
          <w:b/>
          <w:bCs/>
          <w:color w:val="171717" w:themeColor="background2" w:themeShade="1A"/>
          <w:sz w:val="22"/>
          <w:szCs w:val="22"/>
          <w:lang w:val="et-EE"/>
        </w:rPr>
        <w:t>2</w:t>
      </w:r>
      <w:r>
        <w:rPr>
          <w:color w:val="171717" w:themeColor="background2" w:themeShade="1A"/>
          <w:sz w:val="22"/>
          <w:szCs w:val="22"/>
          <w:lang w:val="et-EE"/>
        </w:rPr>
        <w:t xml:space="preserve">. Asendamist vajavad </w:t>
      </w:r>
      <w:r w:rsidR="00863412">
        <w:rPr>
          <w:color w:val="171717" w:themeColor="background2" w:themeShade="1A"/>
          <w:sz w:val="22"/>
          <w:szCs w:val="22"/>
          <w:lang w:val="et-EE"/>
        </w:rPr>
        <w:t xml:space="preserve">TKV </w:t>
      </w:r>
      <w:r>
        <w:rPr>
          <w:color w:val="171717" w:themeColor="background2" w:themeShade="1A"/>
          <w:sz w:val="22"/>
          <w:szCs w:val="22"/>
          <w:lang w:val="et-EE"/>
        </w:rPr>
        <w:t xml:space="preserve">toimeained ja </w:t>
      </w:r>
      <w:r w:rsidR="00DE13DD">
        <w:rPr>
          <w:color w:val="171717" w:themeColor="background2" w:themeShade="1A"/>
          <w:sz w:val="22"/>
          <w:szCs w:val="22"/>
          <w:lang w:val="et-EE"/>
        </w:rPr>
        <w:t>Eestis</w:t>
      </w:r>
      <w:r>
        <w:rPr>
          <w:color w:val="171717" w:themeColor="background2" w:themeShade="1A"/>
          <w:sz w:val="22"/>
          <w:szCs w:val="22"/>
          <w:lang w:val="et-EE"/>
        </w:rPr>
        <w:t xml:space="preserve"> turustatud kogused 2019. ja 2020.a. </w:t>
      </w:r>
    </w:p>
    <w:p w14:paraId="503B622C" w14:textId="77777777" w:rsidR="00B06A5E" w:rsidRDefault="00B06A5E" w:rsidP="003E5B53">
      <w:pPr>
        <w:pStyle w:val="Default"/>
        <w:spacing w:after="28"/>
        <w:jc w:val="both"/>
        <w:rPr>
          <w:color w:val="171717" w:themeColor="background2" w:themeShade="1A"/>
          <w:sz w:val="22"/>
          <w:szCs w:val="22"/>
          <w:lang w:val="et-EE"/>
        </w:rPr>
      </w:pPr>
    </w:p>
    <w:p w14:paraId="4B87F255" w14:textId="2F49C434" w:rsidR="00B06A5E" w:rsidRDefault="00B06A5E" w:rsidP="003E5B53">
      <w:pPr>
        <w:pStyle w:val="Default"/>
        <w:spacing w:after="28"/>
        <w:jc w:val="both"/>
        <w:rPr>
          <w:color w:val="171717" w:themeColor="background2" w:themeShade="1A"/>
          <w:sz w:val="22"/>
          <w:szCs w:val="22"/>
          <w:lang w:val="et-EE"/>
        </w:rPr>
      </w:pPr>
      <w:r w:rsidRPr="00B06A5E">
        <w:rPr>
          <w:noProof/>
          <w:lang w:val="et-EE" w:eastAsia="et-EE"/>
        </w:rPr>
        <w:drawing>
          <wp:inline distT="0" distB="0" distL="0" distR="0" wp14:anchorId="67E33EA3" wp14:editId="5B282CC1">
            <wp:extent cx="3566160" cy="564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6160" cy="5646420"/>
                    </a:xfrm>
                    <a:prstGeom prst="rect">
                      <a:avLst/>
                    </a:prstGeom>
                    <a:noFill/>
                    <a:ln>
                      <a:noFill/>
                    </a:ln>
                  </pic:spPr>
                </pic:pic>
              </a:graphicData>
            </a:graphic>
          </wp:inline>
        </w:drawing>
      </w:r>
    </w:p>
    <w:p w14:paraId="49629B8D" w14:textId="77777777" w:rsidR="00A938F1" w:rsidRPr="0052182A" w:rsidRDefault="00A938F1" w:rsidP="003E5B53">
      <w:pPr>
        <w:jc w:val="both"/>
        <w:rPr>
          <w:rFonts w:ascii="Times New Roman" w:hAnsi="Times New Roman" w:cs="Times New Roman"/>
          <w:color w:val="171717" w:themeColor="background2" w:themeShade="1A"/>
          <w:lang w:val="et-EE"/>
        </w:rPr>
      </w:pPr>
    </w:p>
    <w:p w14:paraId="59EE658E" w14:textId="70377D8F" w:rsidR="00A41228" w:rsidRDefault="00A41228" w:rsidP="003E5B53">
      <w:pPr>
        <w:pStyle w:val="Default"/>
        <w:spacing w:after="28"/>
        <w:jc w:val="both"/>
        <w:rPr>
          <w:b/>
          <w:bCs/>
          <w:color w:val="0D0D0D" w:themeColor="text1" w:themeTint="F2"/>
          <w:sz w:val="22"/>
          <w:szCs w:val="22"/>
          <w:lang w:val="et-EE"/>
        </w:rPr>
      </w:pPr>
      <w:r w:rsidRPr="0052182A">
        <w:rPr>
          <w:b/>
          <w:bCs/>
          <w:color w:val="0D0D0D" w:themeColor="text1" w:themeTint="F2"/>
          <w:sz w:val="22"/>
          <w:szCs w:val="22"/>
          <w:lang w:val="et-EE"/>
        </w:rPr>
        <w:t>M</w:t>
      </w:r>
      <w:r w:rsidR="00D1620D" w:rsidRPr="0052182A">
        <w:rPr>
          <w:b/>
          <w:bCs/>
          <w:color w:val="0D0D0D" w:themeColor="text1" w:themeTint="F2"/>
          <w:sz w:val="22"/>
          <w:szCs w:val="22"/>
          <w:lang w:val="et-EE"/>
        </w:rPr>
        <w:t xml:space="preserve">adala riskiga </w:t>
      </w:r>
      <w:r w:rsidRPr="0052182A">
        <w:rPr>
          <w:b/>
          <w:bCs/>
          <w:color w:val="0D0D0D" w:themeColor="text1" w:themeTint="F2"/>
          <w:sz w:val="22"/>
          <w:szCs w:val="22"/>
          <w:lang w:val="et-EE"/>
        </w:rPr>
        <w:t xml:space="preserve">TKV kasutamise võimalused </w:t>
      </w:r>
    </w:p>
    <w:p w14:paraId="1BD8C638" w14:textId="77777777" w:rsidR="00863412" w:rsidRPr="0052182A" w:rsidRDefault="00863412" w:rsidP="003E5B53">
      <w:pPr>
        <w:pStyle w:val="Default"/>
        <w:spacing w:after="28"/>
        <w:jc w:val="both"/>
        <w:rPr>
          <w:b/>
          <w:bCs/>
          <w:color w:val="0D0D0D" w:themeColor="text1" w:themeTint="F2"/>
          <w:sz w:val="22"/>
          <w:szCs w:val="22"/>
          <w:lang w:val="et-EE"/>
        </w:rPr>
      </w:pPr>
    </w:p>
    <w:p w14:paraId="0C3C4F79" w14:textId="5F81301E" w:rsidR="0004005E" w:rsidRDefault="00B61321" w:rsidP="003E5B53">
      <w:pPr>
        <w:pStyle w:val="Default"/>
        <w:spacing w:after="28"/>
        <w:jc w:val="both"/>
        <w:rPr>
          <w:sz w:val="22"/>
          <w:szCs w:val="22"/>
          <w:lang w:val="et-EE"/>
        </w:rPr>
      </w:pPr>
      <w:r>
        <w:rPr>
          <w:color w:val="0D0D0D" w:themeColor="text1" w:themeTint="F2"/>
          <w:sz w:val="22"/>
          <w:szCs w:val="22"/>
          <w:lang w:val="et-EE"/>
        </w:rPr>
        <w:t>Kuigi a</w:t>
      </w:r>
      <w:r w:rsidR="00DA7F61" w:rsidRPr="0052182A">
        <w:rPr>
          <w:color w:val="0D0D0D" w:themeColor="text1" w:themeTint="F2"/>
          <w:sz w:val="22"/>
          <w:szCs w:val="22"/>
          <w:lang w:val="et-EE"/>
        </w:rPr>
        <w:t xml:space="preserve">astatel 2011-2019 suurenes </w:t>
      </w:r>
      <w:proofErr w:type="spellStart"/>
      <w:r w:rsidR="00DA7F61" w:rsidRPr="0052182A">
        <w:rPr>
          <w:color w:val="0D0D0D" w:themeColor="text1" w:themeTint="F2"/>
          <w:sz w:val="22"/>
          <w:szCs w:val="22"/>
          <w:lang w:val="et-EE"/>
        </w:rPr>
        <w:t>EL-s</w:t>
      </w:r>
      <w:proofErr w:type="spellEnd"/>
      <w:r w:rsidR="00DA7F61" w:rsidRPr="0052182A">
        <w:rPr>
          <w:color w:val="0D0D0D" w:themeColor="text1" w:themeTint="F2"/>
          <w:sz w:val="22"/>
          <w:szCs w:val="22"/>
          <w:lang w:val="et-EE"/>
        </w:rPr>
        <w:t xml:space="preserve"> turustatud madala riskiga </w:t>
      </w:r>
      <w:r w:rsidR="00900F0A">
        <w:rPr>
          <w:color w:val="0D0D0D" w:themeColor="text1" w:themeTint="F2"/>
          <w:sz w:val="22"/>
          <w:szCs w:val="22"/>
          <w:lang w:val="et-EE"/>
        </w:rPr>
        <w:t>TKV</w:t>
      </w:r>
      <w:r w:rsidR="00900F0A" w:rsidRPr="0052182A">
        <w:rPr>
          <w:color w:val="0D0D0D" w:themeColor="text1" w:themeTint="F2"/>
          <w:sz w:val="22"/>
          <w:szCs w:val="22"/>
          <w:lang w:val="et-EE"/>
        </w:rPr>
        <w:t xml:space="preserve"> </w:t>
      </w:r>
      <w:r w:rsidR="00DA7F61" w:rsidRPr="0052182A">
        <w:rPr>
          <w:color w:val="0D0D0D" w:themeColor="text1" w:themeTint="F2"/>
          <w:sz w:val="22"/>
          <w:szCs w:val="22"/>
          <w:lang w:val="et-EE"/>
        </w:rPr>
        <w:t>kogus 5 korda, olles 2019.a. 1</w:t>
      </w:r>
      <w:r w:rsidR="005C7E2C" w:rsidRPr="0052182A">
        <w:rPr>
          <w:color w:val="0D0D0D" w:themeColor="text1" w:themeTint="F2"/>
          <w:sz w:val="22"/>
          <w:szCs w:val="22"/>
          <w:lang w:val="et-EE"/>
        </w:rPr>
        <w:t>60</w:t>
      </w:r>
      <w:r w:rsidR="00DA7F61" w:rsidRPr="0052182A">
        <w:rPr>
          <w:color w:val="0D0D0D" w:themeColor="text1" w:themeTint="F2"/>
          <w:sz w:val="22"/>
          <w:szCs w:val="22"/>
          <w:lang w:val="et-EE"/>
        </w:rPr>
        <w:t xml:space="preserve"> tonni</w:t>
      </w:r>
      <w:r>
        <w:rPr>
          <w:color w:val="0D0D0D" w:themeColor="text1" w:themeTint="F2"/>
          <w:sz w:val="22"/>
          <w:szCs w:val="22"/>
          <w:lang w:val="et-EE"/>
        </w:rPr>
        <w:t>,</w:t>
      </w:r>
      <w:r w:rsidR="00DA7F61" w:rsidRPr="0052182A">
        <w:rPr>
          <w:color w:val="0D0D0D" w:themeColor="text1" w:themeTint="F2"/>
          <w:sz w:val="22"/>
          <w:szCs w:val="22"/>
          <w:lang w:val="et-EE"/>
        </w:rPr>
        <w:t xml:space="preserve"> moodusta</w:t>
      </w:r>
      <w:r>
        <w:rPr>
          <w:color w:val="0D0D0D" w:themeColor="text1" w:themeTint="F2"/>
          <w:sz w:val="22"/>
          <w:szCs w:val="22"/>
          <w:lang w:val="et-EE"/>
        </w:rPr>
        <w:t>sid</w:t>
      </w:r>
      <w:r w:rsidR="00DA7F61" w:rsidRPr="0052182A">
        <w:rPr>
          <w:color w:val="0D0D0D" w:themeColor="text1" w:themeTint="F2"/>
          <w:sz w:val="22"/>
          <w:szCs w:val="22"/>
          <w:lang w:val="et-EE"/>
        </w:rPr>
        <w:t xml:space="preserve"> </w:t>
      </w:r>
      <w:r>
        <w:rPr>
          <w:color w:val="0D0D0D" w:themeColor="text1" w:themeTint="F2"/>
          <w:sz w:val="22"/>
          <w:szCs w:val="22"/>
          <w:lang w:val="et-EE"/>
        </w:rPr>
        <w:t xml:space="preserve">need </w:t>
      </w:r>
      <w:r w:rsidR="00DA7F61" w:rsidRPr="0052182A">
        <w:rPr>
          <w:color w:val="0D0D0D" w:themeColor="text1" w:themeTint="F2"/>
          <w:sz w:val="22"/>
          <w:szCs w:val="22"/>
          <w:lang w:val="et-EE"/>
        </w:rPr>
        <w:t xml:space="preserve">ainult 0,05% kõigist </w:t>
      </w:r>
      <w:r w:rsidR="000E789D" w:rsidRPr="0052182A">
        <w:rPr>
          <w:color w:val="0D0D0D" w:themeColor="text1" w:themeTint="F2"/>
          <w:sz w:val="22"/>
          <w:szCs w:val="22"/>
          <w:lang w:val="et-EE"/>
        </w:rPr>
        <w:t xml:space="preserve">turustatud </w:t>
      </w:r>
      <w:r w:rsidR="00900F0A">
        <w:rPr>
          <w:color w:val="0D0D0D" w:themeColor="text1" w:themeTint="F2"/>
          <w:sz w:val="22"/>
          <w:szCs w:val="22"/>
          <w:lang w:val="et-EE"/>
        </w:rPr>
        <w:t>TKV</w:t>
      </w:r>
      <w:r w:rsidR="000E789D" w:rsidRPr="0052182A">
        <w:rPr>
          <w:color w:val="0D0D0D" w:themeColor="text1" w:themeTint="F2"/>
          <w:sz w:val="22"/>
          <w:szCs w:val="22"/>
          <w:lang w:val="et-EE"/>
        </w:rPr>
        <w:t xml:space="preserve">. </w:t>
      </w:r>
      <w:r w:rsidR="005C7E2C" w:rsidRPr="0052182A">
        <w:rPr>
          <w:color w:val="0D0D0D" w:themeColor="text1" w:themeTint="F2"/>
          <w:sz w:val="22"/>
          <w:szCs w:val="22"/>
          <w:lang w:val="et-EE"/>
        </w:rPr>
        <w:t xml:space="preserve">Mitte-keemilisi </w:t>
      </w:r>
      <w:r w:rsidR="00900F0A">
        <w:rPr>
          <w:color w:val="0D0D0D" w:themeColor="text1" w:themeTint="F2"/>
          <w:sz w:val="22"/>
          <w:szCs w:val="22"/>
          <w:lang w:val="et-EE"/>
        </w:rPr>
        <w:t>TKV</w:t>
      </w:r>
      <w:r w:rsidR="00900F0A" w:rsidRPr="0052182A">
        <w:rPr>
          <w:color w:val="0D0D0D" w:themeColor="text1" w:themeTint="F2"/>
          <w:sz w:val="22"/>
          <w:szCs w:val="22"/>
          <w:lang w:val="et-EE"/>
        </w:rPr>
        <w:t xml:space="preserve"> </w:t>
      </w:r>
      <w:r w:rsidR="005C7E2C" w:rsidRPr="0052182A">
        <w:rPr>
          <w:color w:val="0D0D0D" w:themeColor="text1" w:themeTint="F2"/>
          <w:sz w:val="22"/>
          <w:szCs w:val="22"/>
          <w:lang w:val="et-EE"/>
        </w:rPr>
        <w:t xml:space="preserve">turustati 2019.a. </w:t>
      </w:r>
      <w:proofErr w:type="spellStart"/>
      <w:r w:rsidR="005C7E2C" w:rsidRPr="0052182A">
        <w:rPr>
          <w:color w:val="0D0D0D" w:themeColor="text1" w:themeTint="F2"/>
          <w:sz w:val="22"/>
          <w:szCs w:val="22"/>
          <w:lang w:val="et-EE"/>
        </w:rPr>
        <w:t>EL-s</w:t>
      </w:r>
      <w:proofErr w:type="spellEnd"/>
      <w:r w:rsidR="005C7E2C" w:rsidRPr="0052182A">
        <w:rPr>
          <w:color w:val="0D0D0D" w:themeColor="text1" w:themeTint="F2"/>
          <w:sz w:val="22"/>
          <w:szCs w:val="22"/>
          <w:lang w:val="et-EE"/>
        </w:rPr>
        <w:t xml:space="preserve"> kokku 510 tonni.</w:t>
      </w:r>
      <w:r w:rsidR="00A751FB" w:rsidRPr="0052182A">
        <w:rPr>
          <w:color w:val="0D0D0D" w:themeColor="text1" w:themeTint="F2"/>
          <w:sz w:val="22"/>
          <w:szCs w:val="22"/>
          <w:lang w:val="et-EE"/>
        </w:rPr>
        <w:t xml:space="preserve"> </w:t>
      </w:r>
      <w:r w:rsidR="00E04D0B" w:rsidRPr="0052182A">
        <w:rPr>
          <w:sz w:val="22"/>
          <w:szCs w:val="22"/>
          <w:lang w:val="et-EE"/>
        </w:rPr>
        <w:t xml:space="preserve">2022. </w:t>
      </w:r>
      <w:r w:rsidR="005C7E2C" w:rsidRPr="0052182A">
        <w:rPr>
          <w:sz w:val="22"/>
          <w:szCs w:val="22"/>
          <w:lang w:val="et-EE"/>
        </w:rPr>
        <w:t>a</w:t>
      </w:r>
      <w:r w:rsidR="00E04D0B" w:rsidRPr="0052182A">
        <w:rPr>
          <w:sz w:val="22"/>
          <w:szCs w:val="22"/>
          <w:lang w:val="et-EE"/>
        </w:rPr>
        <w:t>asta alguses</w:t>
      </w:r>
      <w:r w:rsidR="005C7E2C" w:rsidRPr="0052182A">
        <w:rPr>
          <w:sz w:val="22"/>
          <w:szCs w:val="22"/>
          <w:lang w:val="et-EE"/>
        </w:rPr>
        <w:t xml:space="preserve"> oli </w:t>
      </w:r>
      <w:proofErr w:type="spellStart"/>
      <w:r w:rsidR="005C7E2C" w:rsidRPr="0052182A">
        <w:rPr>
          <w:sz w:val="22"/>
          <w:szCs w:val="22"/>
          <w:lang w:val="et-EE"/>
        </w:rPr>
        <w:t>EL-s</w:t>
      </w:r>
      <w:proofErr w:type="spellEnd"/>
      <w:r w:rsidR="005C7E2C" w:rsidRPr="0052182A">
        <w:rPr>
          <w:sz w:val="22"/>
          <w:szCs w:val="22"/>
          <w:lang w:val="et-EE"/>
        </w:rPr>
        <w:t xml:space="preserve"> </w:t>
      </w:r>
      <w:r w:rsidR="00E04D0B" w:rsidRPr="0052182A">
        <w:rPr>
          <w:sz w:val="22"/>
          <w:szCs w:val="22"/>
          <w:lang w:val="et-EE"/>
        </w:rPr>
        <w:t xml:space="preserve">registreeritud </w:t>
      </w:r>
      <w:r w:rsidR="00963A86" w:rsidRPr="0052182A">
        <w:rPr>
          <w:sz w:val="22"/>
          <w:szCs w:val="22"/>
          <w:lang w:val="et-EE"/>
        </w:rPr>
        <w:t xml:space="preserve">(EL </w:t>
      </w:r>
      <w:r w:rsidR="00900F0A">
        <w:rPr>
          <w:sz w:val="22"/>
          <w:szCs w:val="22"/>
          <w:lang w:val="et-EE"/>
        </w:rPr>
        <w:t>TKV</w:t>
      </w:r>
      <w:r w:rsidR="00900F0A" w:rsidRPr="0052182A">
        <w:rPr>
          <w:sz w:val="22"/>
          <w:szCs w:val="22"/>
          <w:lang w:val="et-EE"/>
        </w:rPr>
        <w:t xml:space="preserve"> </w:t>
      </w:r>
      <w:r w:rsidR="00963A86" w:rsidRPr="0052182A">
        <w:rPr>
          <w:sz w:val="22"/>
          <w:szCs w:val="22"/>
          <w:lang w:val="et-EE"/>
        </w:rPr>
        <w:t xml:space="preserve">andmebaas) </w:t>
      </w:r>
      <w:r w:rsidR="00E04D0B" w:rsidRPr="0052182A">
        <w:rPr>
          <w:sz w:val="22"/>
          <w:szCs w:val="22"/>
          <w:lang w:val="et-EE"/>
        </w:rPr>
        <w:t>ainul 36 madala riskiga toimeainet (</w:t>
      </w:r>
      <w:proofErr w:type="spellStart"/>
      <w:r w:rsidR="00E04D0B" w:rsidRPr="0052182A">
        <w:rPr>
          <w:sz w:val="22"/>
          <w:szCs w:val="22"/>
          <w:lang w:val="et-EE"/>
        </w:rPr>
        <w:t>low</w:t>
      </w:r>
      <w:proofErr w:type="spellEnd"/>
      <w:r w:rsidR="00E04D0B" w:rsidRPr="0052182A">
        <w:rPr>
          <w:sz w:val="22"/>
          <w:szCs w:val="22"/>
          <w:lang w:val="et-EE"/>
        </w:rPr>
        <w:t xml:space="preserve"> risk </w:t>
      </w:r>
      <w:proofErr w:type="spellStart"/>
      <w:r w:rsidR="00E04D0B" w:rsidRPr="0052182A">
        <w:rPr>
          <w:sz w:val="22"/>
          <w:szCs w:val="22"/>
          <w:lang w:val="et-EE"/>
        </w:rPr>
        <w:t>substance</w:t>
      </w:r>
      <w:proofErr w:type="spellEnd"/>
      <w:r w:rsidR="00E04D0B" w:rsidRPr="0052182A">
        <w:rPr>
          <w:sz w:val="22"/>
          <w:szCs w:val="22"/>
          <w:lang w:val="et-EE"/>
        </w:rPr>
        <w:t xml:space="preserve">), </w:t>
      </w:r>
      <w:r w:rsidR="00DA6A48">
        <w:rPr>
          <w:sz w:val="22"/>
          <w:szCs w:val="22"/>
          <w:lang w:val="et-EE"/>
        </w:rPr>
        <w:t xml:space="preserve">millest </w:t>
      </w:r>
      <w:r w:rsidR="00F92A2B">
        <w:rPr>
          <w:sz w:val="22"/>
          <w:szCs w:val="22"/>
          <w:lang w:val="et-EE"/>
        </w:rPr>
        <w:t xml:space="preserve">suurima grupi (21 toimeainet) moodustavad </w:t>
      </w:r>
      <w:r w:rsidR="00DA6A48">
        <w:rPr>
          <w:sz w:val="22"/>
          <w:szCs w:val="22"/>
          <w:lang w:val="et-EE"/>
        </w:rPr>
        <w:t>valdav</w:t>
      </w:r>
      <w:r w:rsidR="00F92A2B">
        <w:rPr>
          <w:sz w:val="22"/>
          <w:szCs w:val="22"/>
          <w:lang w:val="et-EE"/>
        </w:rPr>
        <w:t>alt</w:t>
      </w:r>
      <w:r w:rsidR="00DA6A48">
        <w:rPr>
          <w:sz w:val="22"/>
          <w:szCs w:val="22"/>
          <w:lang w:val="et-EE"/>
        </w:rPr>
        <w:t xml:space="preserve"> köögiviljadel ning </w:t>
      </w:r>
      <w:r w:rsidR="00A245BE">
        <w:rPr>
          <w:sz w:val="22"/>
          <w:szCs w:val="22"/>
          <w:lang w:val="et-EE"/>
        </w:rPr>
        <w:t>puuviljadel ja marjakultuuridel</w:t>
      </w:r>
      <w:r w:rsidR="00F92A2B">
        <w:rPr>
          <w:sz w:val="22"/>
          <w:szCs w:val="22"/>
          <w:lang w:val="et-EE"/>
        </w:rPr>
        <w:t xml:space="preserve"> kasutatavad </w:t>
      </w:r>
      <w:proofErr w:type="spellStart"/>
      <w:r w:rsidR="00F92A2B">
        <w:rPr>
          <w:sz w:val="22"/>
          <w:szCs w:val="22"/>
          <w:lang w:val="et-EE"/>
        </w:rPr>
        <w:t>fungitsiidid</w:t>
      </w:r>
      <w:proofErr w:type="spellEnd"/>
      <w:r w:rsidR="00A245BE">
        <w:rPr>
          <w:sz w:val="22"/>
          <w:szCs w:val="22"/>
          <w:lang w:val="et-EE"/>
        </w:rPr>
        <w:t>.</w:t>
      </w:r>
      <w:r w:rsidR="00F92A2B">
        <w:rPr>
          <w:sz w:val="22"/>
          <w:szCs w:val="22"/>
          <w:lang w:val="et-EE"/>
        </w:rPr>
        <w:t xml:space="preserve"> Väikesel arvul on esindatud viirushaiguste </w:t>
      </w:r>
      <w:proofErr w:type="spellStart"/>
      <w:r w:rsidR="00F92A2B">
        <w:rPr>
          <w:sz w:val="22"/>
          <w:szCs w:val="22"/>
          <w:lang w:val="et-EE"/>
        </w:rPr>
        <w:t>elitsiitorid</w:t>
      </w:r>
      <w:proofErr w:type="spellEnd"/>
      <w:r w:rsidR="00F92A2B">
        <w:rPr>
          <w:sz w:val="22"/>
          <w:szCs w:val="22"/>
          <w:lang w:val="et-EE"/>
        </w:rPr>
        <w:t xml:space="preserve">, insektitsiidid, </w:t>
      </w:r>
      <w:proofErr w:type="spellStart"/>
      <w:r w:rsidR="00F92A2B">
        <w:rPr>
          <w:sz w:val="22"/>
          <w:szCs w:val="22"/>
          <w:lang w:val="et-EE"/>
        </w:rPr>
        <w:t>nematitsiidid</w:t>
      </w:r>
      <w:proofErr w:type="spellEnd"/>
      <w:r w:rsidR="00F92A2B">
        <w:rPr>
          <w:sz w:val="22"/>
          <w:szCs w:val="22"/>
          <w:lang w:val="et-EE"/>
        </w:rPr>
        <w:t xml:space="preserve">, </w:t>
      </w:r>
      <w:proofErr w:type="spellStart"/>
      <w:r w:rsidR="00F92A2B">
        <w:rPr>
          <w:sz w:val="22"/>
          <w:szCs w:val="22"/>
          <w:lang w:val="et-EE"/>
        </w:rPr>
        <w:t>molluskitsiidid</w:t>
      </w:r>
      <w:proofErr w:type="spellEnd"/>
      <w:r w:rsidR="00F92A2B">
        <w:rPr>
          <w:sz w:val="22"/>
          <w:szCs w:val="22"/>
          <w:lang w:val="et-EE"/>
        </w:rPr>
        <w:t xml:space="preserve"> ja </w:t>
      </w:r>
      <w:proofErr w:type="spellStart"/>
      <w:r w:rsidR="00F92A2B">
        <w:rPr>
          <w:sz w:val="22"/>
          <w:szCs w:val="22"/>
          <w:lang w:val="et-EE"/>
        </w:rPr>
        <w:t>repellendid</w:t>
      </w:r>
      <w:proofErr w:type="spellEnd"/>
      <w:r w:rsidR="00F92A2B">
        <w:rPr>
          <w:sz w:val="22"/>
          <w:szCs w:val="22"/>
          <w:lang w:val="et-EE"/>
        </w:rPr>
        <w:t xml:space="preserve">. Eestis suurima kasutusega herbitsiidide osas puuduvad madala riskiga toimeained. </w:t>
      </w:r>
      <w:r w:rsidR="00E04D0B" w:rsidRPr="0052182A">
        <w:rPr>
          <w:sz w:val="22"/>
          <w:szCs w:val="22"/>
          <w:lang w:val="et-EE"/>
        </w:rPr>
        <w:t>Eestis on registreeritud ainult 3</w:t>
      </w:r>
      <w:r w:rsidR="00A245BE">
        <w:rPr>
          <w:sz w:val="22"/>
          <w:szCs w:val="22"/>
          <w:lang w:val="et-EE"/>
        </w:rPr>
        <w:t xml:space="preserve"> madala riskiga toimeainet, millest </w:t>
      </w:r>
      <w:r w:rsidR="00065E70">
        <w:rPr>
          <w:sz w:val="22"/>
          <w:szCs w:val="22"/>
          <w:lang w:val="et-EE"/>
        </w:rPr>
        <w:t>a</w:t>
      </w:r>
      <w:r w:rsidR="00A751FB" w:rsidRPr="0052182A">
        <w:rPr>
          <w:sz w:val="22"/>
          <w:szCs w:val="22"/>
          <w:lang w:val="et-EE"/>
        </w:rPr>
        <w:t xml:space="preserve">insana </w:t>
      </w:r>
      <w:r w:rsidR="00A245BE">
        <w:rPr>
          <w:sz w:val="22"/>
          <w:szCs w:val="22"/>
          <w:lang w:val="et-EE"/>
        </w:rPr>
        <w:t xml:space="preserve">on </w:t>
      </w:r>
      <w:r>
        <w:rPr>
          <w:sz w:val="22"/>
          <w:szCs w:val="22"/>
          <w:lang w:val="et-EE"/>
        </w:rPr>
        <w:t xml:space="preserve">põllukultuuridel </w:t>
      </w:r>
      <w:r w:rsidR="00A751FB" w:rsidRPr="0052182A">
        <w:rPr>
          <w:sz w:val="22"/>
          <w:szCs w:val="22"/>
          <w:lang w:val="et-EE"/>
        </w:rPr>
        <w:t xml:space="preserve">arvestatavates kogustes </w:t>
      </w:r>
      <w:r w:rsidR="00DA6A48">
        <w:rPr>
          <w:sz w:val="22"/>
          <w:szCs w:val="22"/>
          <w:lang w:val="et-EE"/>
        </w:rPr>
        <w:t>kasutatud</w:t>
      </w:r>
      <w:r w:rsidR="00065E70" w:rsidRPr="0052182A">
        <w:rPr>
          <w:sz w:val="22"/>
          <w:szCs w:val="22"/>
          <w:lang w:val="et-EE"/>
        </w:rPr>
        <w:t xml:space="preserve"> </w:t>
      </w:r>
      <w:r w:rsidR="00A751FB" w:rsidRPr="0052182A">
        <w:rPr>
          <w:sz w:val="22"/>
          <w:szCs w:val="22"/>
          <w:lang w:val="et-EE"/>
        </w:rPr>
        <w:t xml:space="preserve">raudfosfaadil põhinevaid </w:t>
      </w:r>
      <w:proofErr w:type="spellStart"/>
      <w:r w:rsidR="00A751FB" w:rsidRPr="0052182A">
        <w:rPr>
          <w:sz w:val="22"/>
          <w:szCs w:val="22"/>
          <w:lang w:val="et-EE"/>
        </w:rPr>
        <w:t>molluskitsiide</w:t>
      </w:r>
      <w:proofErr w:type="spellEnd"/>
      <w:r w:rsidR="0004005E" w:rsidRPr="0052182A">
        <w:rPr>
          <w:sz w:val="22"/>
          <w:szCs w:val="22"/>
          <w:lang w:val="et-EE"/>
        </w:rPr>
        <w:t xml:space="preserve"> nälkjate </w:t>
      </w:r>
      <w:r>
        <w:rPr>
          <w:sz w:val="22"/>
          <w:szCs w:val="22"/>
          <w:lang w:val="et-EE"/>
        </w:rPr>
        <w:t xml:space="preserve">ja tigude </w:t>
      </w:r>
      <w:r w:rsidR="0004005E" w:rsidRPr="0052182A">
        <w:rPr>
          <w:sz w:val="22"/>
          <w:szCs w:val="22"/>
          <w:lang w:val="et-EE"/>
        </w:rPr>
        <w:t>tõrjeks</w:t>
      </w:r>
      <w:r w:rsidR="00A751FB" w:rsidRPr="0052182A">
        <w:rPr>
          <w:sz w:val="22"/>
          <w:szCs w:val="22"/>
          <w:lang w:val="et-EE"/>
        </w:rPr>
        <w:t xml:space="preserve">. </w:t>
      </w:r>
      <w:r w:rsidR="0004005E" w:rsidRPr="0052182A">
        <w:rPr>
          <w:sz w:val="22"/>
          <w:szCs w:val="22"/>
          <w:lang w:val="et-EE"/>
        </w:rPr>
        <w:t xml:space="preserve">Verejahul põhinevad TKV-d on kasutatavad loomade peletamiseks puukoolides ja </w:t>
      </w:r>
      <w:r w:rsidR="0004005E" w:rsidRPr="0052182A">
        <w:rPr>
          <w:color w:val="0D0D0D" w:themeColor="text1" w:themeTint="F2"/>
          <w:sz w:val="22"/>
          <w:szCs w:val="22"/>
          <w:lang w:val="et-EE"/>
        </w:rPr>
        <w:t xml:space="preserve">metsaistandustes ning </w:t>
      </w:r>
      <w:proofErr w:type="spellStart"/>
      <w:r w:rsidR="0004005E" w:rsidRPr="0052182A">
        <w:rPr>
          <w:i/>
          <w:iCs/>
          <w:color w:val="0D0D0D" w:themeColor="text1" w:themeTint="F2"/>
          <w:sz w:val="22"/>
          <w:szCs w:val="22"/>
          <w:lang w:val="et-EE"/>
        </w:rPr>
        <w:t>Gliocladium</w:t>
      </w:r>
      <w:proofErr w:type="spellEnd"/>
      <w:r w:rsidR="0004005E" w:rsidRPr="0052182A">
        <w:rPr>
          <w:i/>
          <w:iCs/>
          <w:color w:val="0D0D0D" w:themeColor="text1" w:themeTint="F2"/>
          <w:sz w:val="22"/>
          <w:szCs w:val="22"/>
          <w:lang w:val="et-EE"/>
        </w:rPr>
        <w:t xml:space="preserve"> </w:t>
      </w:r>
      <w:proofErr w:type="spellStart"/>
      <w:r w:rsidR="0004005E" w:rsidRPr="0052182A">
        <w:rPr>
          <w:i/>
          <w:iCs/>
          <w:color w:val="0D0D0D" w:themeColor="text1" w:themeTint="F2"/>
          <w:sz w:val="22"/>
          <w:szCs w:val="22"/>
          <w:lang w:val="et-EE"/>
        </w:rPr>
        <w:t>catenulatum</w:t>
      </w:r>
      <w:proofErr w:type="spellEnd"/>
      <w:r w:rsidR="0004005E" w:rsidRPr="0052182A">
        <w:rPr>
          <w:color w:val="0D0D0D" w:themeColor="text1" w:themeTint="F2"/>
          <w:sz w:val="22"/>
          <w:szCs w:val="22"/>
          <w:lang w:val="et-EE"/>
        </w:rPr>
        <w:t xml:space="preserve"> J1446 sisaldavad </w:t>
      </w:r>
      <w:proofErr w:type="spellStart"/>
      <w:r w:rsidR="0004005E" w:rsidRPr="0052182A">
        <w:rPr>
          <w:color w:val="0D0D0D" w:themeColor="text1" w:themeTint="F2"/>
          <w:sz w:val="22"/>
          <w:szCs w:val="22"/>
          <w:lang w:val="et-EE"/>
        </w:rPr>
        <w:t>Prestop</w:t>
      </w:r>
      <w:proofErr w:type="spellEnd"/>
      <w:r w:rsidR="0004005E" w:rsidRPr="0052182A">
        <w:rPr>
          <w:color w:val="0D0D0D" w:themeColor="text1" w:themeTint="F2"/>
          <w:sz w:val="22"/>
          <w:szCs w:val="22"/>
          <w:lang w:val="et-EE"/>
        </w:rPr>
        <w:t xml:space="preserve"> ning </w:t>
      </w:r>
      <w:proofErr w:type="spellStart"/>
      <w:r w:rsidR="0004005E" w:rsidRPr="0052182A">
        <w:rPr>
          <w:color w:val="0D0D0D" w:themeColor="text1" w:themeTint="F2"/>
          <w:sz w:val="22"/>
          <w:szCs w:val="22"/>
          <w:lang w:val="et-EE"/>
        </w:rPr>
        <w:t>Prestop</w:t>
      </w:r>
      <w:proofErr w:type="spellEnd"/>
      <w:r w:rsidR="0004005E" w:rsidRPr="0052182A">
        <w:rPr>
          <w:color w:val="0D0D0D" w:themeColor="text1" w:themeTint="F2"/>
          <w:sz w:val="22"/>
          <w:szCs w:val="22"/>
          <w:lang w:val="et-EE"/>
        </w:rPr>
        <w:t xml:space="preserve"> </w:t>
      </w:r>
      <w:proofErr w:type="spellStart"/>
      <w:r w:rsidR="0004005E" w:rsidRPr="0052182A">
        <w:rPr>
          <w:color w:val="0D0D0D" w:themeColor="text1" w:themeTint="F2"/>
          <w:sz w:val="22"/>
          <w:szCs w:val="22"/>
          <w:lang w:val="et-EE"/>
        </w:rPr>
        <w:t>Mix</w:t>
      </w:r>
      <w:proofErr w:type="spellEnd"/>
      <w:r w:rsidR="0004005E" w:rsidRPr="0052182A">
        <w:rPr>
          <w:color w:val="0D0D0D" w:themeColor="text1" w:themeTint="F2"/>
          <w:sz w:val="22"/>
          <w:szCs w:val="22"/>
          <w:lang w:val="et-EE"/>
        </w:rPr>
        <w:t xml:space="preserve"> on kasutatavad taimehaiguste tõrjeks kasvuhoonetes ja aianduses</w:t>
      </w:r>
      <w:r w:rsidR="0004005E" w:rsidRPr="0052182A">
        <w:rPr>
          <w:sz w:val="22"/>
          <w:szCs w:val="22"/>
          <w:lang w:val="et-EE"/>
        </w:rPr>
        <w:t>.</w:t>
      </w:r>
      <w:r w:rsidR="00677222" w:rsidRPr="0052182A">
        <w:rPr>
          <w:sz w:val="22"/>
          <w:szCs w:val="22"/>
          <w:lang w:val="et-EE"/>
        </w:rPr>
        <w:t xml:space="preserve"> Mittekeemilistest toimeainetest on meie metsanduses laialdasemat kasutust leidnud lambarasval põhinev </w:t>
      </w:r>
      <w:proofErr w:type="spellStart"/>
      <w:r w:rsidR="00677222" w:rsidRPr="0052182A">
        <w:rPr>
          <w:sz w:val="22"/>
          <w:szCs w:val="22"/>
          <w:lang w:val="et-EE"/>
        </w:rPr>
        <w:t>Trico</w:t>
      </w:r>
      <w:proofErr w:type="spellEnd"/>
      <w:r w:rsidR="00677222" w:rsidRPr="0052182A">
        <w:rPr>
          <w:sz w:val="22"/>
          <w:szCs w:val="22"/>
          <w:lang w:val="et-EE"/>
        </w:rPr>
        <w:t xml:space="preserve"> ulukite peletamise</w:t>
      </w:r>
      <w:r w:rsidR="00065E70">
        <w:rPr>
          <w:sz w:val="22"/>
          <w:szCs w:val="22"/>
          <w:lang w:val="et-EE"/>
        </w:rPr>
        <w:t>l</w:t>
      </w:r>
      <w:r w:rsidR="00677222" w:rsidRPr="0052182A">
        <w:rPr>
          <w:sz w:val="22"/>
          <w:szCs w:val="22"/>
          <w:lang w:val="et-EE"/>
        </w:rPr>
        <w:t xml:space="preserve"> ja kvartsliiv männikärsaka tõrje</w:t>
      </w:r>
      <w:r w:rsidR="00065E70">
        <w:rPr>
          <w:sz w:val="22"/>
          <w:szCs w:val="22"/>
          <w:lang w:val="et-EE"/>
        </w:rPr>
        <w:t>l</w:t>
      </w:r>
      <w:r w:rsidR="00677222" w:rsidRPr="0052182A">
        <w:rPr>
          <w:sz w:val="22"/>
          <w:szCs w:val="22"/>
          <w:lang w:val="et-EE"/>
        </w:rPr>
        <w:t xml:space="preserve">. </w:t>
      </w:r>
      <w:proofErr w:type="spellStart"/>
      <w:r w:rsidR="00DA3089">
        <w:rPr>
          <w:sz w:val="22"/>
          <w:szCs w:val="22"/>
          <w:lang w:val="et-EE"/>
        </w:rPr>
        <w:t>EL-s</w:t>
      </w:r>
      <w:proofErr w:type="spellEnd"/>
      <w:r w:rsidR="00DA3089">
        <w:rPr>
          <w:sz w:val="22"/>
          <w:szCs w:val="22"/>
          <w:lang w:val="et-EE"/>
        </w:rPr>
        <w:t xml:space="preserve"> registreeritud madala riskiga </w:t>
      </w:r>
      <w:r w:rsidR="00900F0A">
        <w:rPr>
          <w:sz w:val="22"/>
          <w:szCs w:val="22"/>
          <w:lang w:val="et-EE"/>
        </w:rPr>
        <w:t xml:space="preserve">TKV </w:t>
      </w:r>
      <w:r w:rsidR="00DA3089" w:rsidRPr="0052182A">
        <w:rPr>
          <w:sz w:val="22"/>
          <w:szCs w:val="22"/>
          <w:lang w:val="et-EE"/>
        </w:rPr>
        <w:t xml:space="preserve">võiks Eestis teraviljahaiguste tõrjel kasutust leida laminarin ja rapsi valgemädaniku tõrjel </w:t>
      </w:r>
      <w:proofErr w:type="spellStart"/>
      <w:r w:rsidR="00DA3089" w:rsidRPr="0052182A">
        <w:rPr>
          <w:i/>
          <w:iCs/>
          <w:color w:val="0D0D0D" w:themeColor="text1" w:themeTint="F2"/>
          <w:sz w:val="22"/>
          <w:szCs w:val="22"/>
          <w:lang w:val="et-EE"/>
        </w:rPr>
        <w:t>Coniothyrium</w:t>
      </w:r>
      <w:proofErr w:type="spellEnd"/>
      <w:r w:rsidR="00DA3089" w:rsidRPr="0052182A">
        <w:rPr>
          <w:i/>
          <w:iCs/>
          <w:color w:val="0D0D0D" w:themeColor="text1" w:themeTint="F2"/>
          <w:sz w:val="22"/>
          <w:szCs w:val="22"/>
          <w:lang w:val="et-EE"/>
        </w:rPr>
        <w:t xml:space="preserve"> </w:t>
      </w:r>
      <w:proofErr w:type="spellStart"/>
      <w:r w:rsidR="00DA3089" w:rsidRPr="0052182A">
        <w:rPr>
          <w:i/>
          <w:iCs/>
          <w:color w:val="0D0D0D" w:themeColor="text1" w:themeTint="F2"/>
          <w:sz w:val="22"/>
          <w:szCs w:val="22"/>
          <w:lang w:val="et-EE"/>
        </w:rPr>
        <w:t>minitans</w:t>
      </w:r>
      <w:proofErr w:type="spellEnd"/>
      <w:r w:rsidR="00DA3089" w:rsidRPr="0052182A">
        <w:rPr>
          <w:sz w:val="22"/>
          <w:szCs w:val="22"/>
          <w:lang w:val="et-EE"/>
        </w:rPr>
        <w:t>.</w:t>
      </w:r>
    </w:p>
    <w:p w14:paraId="7FE460F9" w14:textId="77777777" w:rsidR="00013898" w:rsidRPr="0052182A" w:rsidRDefault="00013898" w:rsidP="003E5B53">
      <w:pPr>
        <w:pStyle w:val="Default"/>
        <w:spacing w:after="28"/>
        <w:jc w:val="both"/>
        <w:rPr>
          <w:sz w:val="22"/>
          <w:szCs w:val="22"/>
          <w:lang w:val="et-EE"/>
        </w:rPr>
      </w:pPr>
    </w:p>
    <w:p w14:paraId="7DF49930" w14:textId="70291812" w:rsidR="00733F73" w:rsidRPr="0052182A" w:rsidRDefault="00A751FB" w:rsidP="00010059">
      <w:pPr>
        <w:pStyle w:val="Default"/>
        <w:spacing w:after="28"/>
        <w:jc w:val="both"/>
        <w:rPr>
          <w:sz w:val="22"/>
          <w:szCs w:val="22"/>
          <w:lang w:val="et-EE"/>
        </w:rPr>
      </w:pPr>
      <w:r w:rsidRPr="0052182A">
        <w:rPr>
          <w:sz w:val="22"/>
          <w:szCs w:val="22"/>
          <w:lang w:val="et-EE"/>
        </w:rPr>
        <w:lastRenderedPageBreak/>
        <w:t xml:space="preserve">Kuigi enamus madala riskiga </w:t>
      </w:r>
      <w:r w:rsidR="00900F0A">
        <w:rPr>
          <w:sz w:val="22"/>
          <w:szCs w:val="22"/>
          <w:lang w:val="et-EE"/>
        </w:rPr>
        <w:t xml:space="preserve">TKV </w:t>
      </w:r>
      <w:r w:rsidRPr="0052182A">
        <w:rPr>
          <w:sz w:val="22"/>
          <w:szCs w:val="22"/>
          <w:lang w:val="et-EE"/>
        </w:rPr>
        <w:t>sisaldavad mikroorganisme, ei ole kõik bioloogilised preparaadid klassifitseeritud mada</w:t>
      </w:r>
      <w:r w:rsidR="0010499F" w:rsidRPr="0052182A">
        <w:rPr>
          <w:sz w:val="22"/>
          <w:szCs w:val="22"/>
          <w:lang w:val="et-EE"/>
        </w:rPr>
        <w:t>la</w:t>
      </w:r>
      <w:r w:rsidRPr="0052182A">
        <w:rPr>
          <w:sz w:val="22"/>
          <w:szCs w:val="22"/>
          <w:lang w:val="et-EE"/>
        </w:rPr>
        <w:t xml:space="preserve"> riskiga </w:t>
      </w:r>
      <w:r w:rsidR="00900F0A">
        <w:rPr>
          <w:sz w:val="22"/>
          <w:szCs w:val="22"/>
          <w:lang w:val="et-EE"/>
        </w:rPr>
        <w:t>TKV</w:t>
      </w:r>
      <w:r w:rsidRPr="0052182A">
        <w:rPr>
          <w:sz w:val="22"/>
          <w:szCs w:val="22"/>
          <w:lang w:val="et-EE"/>
        </w:rPr>
        <w:t xml:space="preserve">. </w:t>
      </w:r>
      <w:r w:rsidR="0010499F" w:rsidRPr="0052182A">
        <w:rPr>
          <w:sz w:val="22"/>
          <w:szCs w:val="22"/>
          <w:lang w:val="et-EE"/>
        </w:rPr>
        <w:t xml:space="preserve">Seda </w:t>
      </w:r>
      <w:r w:rsidR="00B61321">
        <w:rPr>
          <w:sz w:val="22"/>
          <w:szCs w:val="22"/>
          <w:lang w:val="et-EE"/>
        </w:rPr>
        <w:t>eelkõige</w:t>
      </w:r>
      <w:r w:rsidR="00B61321" w:rsidRPr="0052182A">
        <w:rPr>
          <w:sz w:val="22"/>
          <w:szCs w:val="22"/>
          <w:lang w:val="et-EE"/>
        </w:rPr>
        <w:t xml:space="preserve"> </w:t>
      </w:r>
      <w:r w:rsidR="0010499F" w:rsidRPr="0052182A">
        <w:rPr>
          <w:sz w:val="22"/>
          <w:szCs w:val="22"/>
          <w:lang w:val="et-EE"/>
        </w:rPr>
        <w:t xml:space="preserve">seetõttu, et paljud toimeained on registreeritud enne madala riskiga </w:t>
      </w:r>
      <w:r w:rsidR="00900F0A">
        <w:rPr>
          <w:sz w:val="22"/>
          <w:szCs w:val="22"/>
          <w:lang w:val="et-EE"/>
        </w:rPr>
        <w:t xml:space="preserve">TKV </w:t>
      </w:r>
      <w:r w:rsidR="0010499F" w:rsidRPr="0052182A">
        <w:rPr>
          <w:sz w:val="22"/>
          <w:szCs w:val="22"/>
          <w:lang w:val="et-EE"/>
        </w:rPr>
        <w:t xml:space="preserve">klassifikatsiooni jõustumist 2015. aastal. Euroopa Komisjon tuvastas 2019. aastal täiendavalt 57 potentsiaalselt madala riskiga toimeainete </w:t>
      </w:r>
      <w:r w:rsidR="004943E0" w:rsidRPr="0052182A">
        <w:rPr>
          <w:sz w:val="22"/>
          <w:szCs w:val="22"/>
          <w:lang w:val="et-EE"/>
        </w:rPr>
        <w:t>hulka kuuluvat ühendit ja algatas nende uuendamisprotsessi</w:t>
      </w:r>
      <w:r w:rsidR="00622FCA" w:rsidRPr="0052182A">
        <w:rPr>
          <w:rStyle w:val="Allmrkuseviide"/>
          <w:color w:val="0070C0"/>
          <w:sz w:val="22"/>
          <w:szCs w:val="22"/>
          <w:lang w:val="et-EE"/>
        </w:rPr>
        <w:footnoteReference w:id="10"/>
      </w:r>
      <w:r w:rsidR="004943E0" w:rsidRPr="0052182A">
        <w:rPr>
          <w:color w:val="0070C0"/>
          <w:sz w:val="22"/>
          <w:szCs w:val="22"/>
          <w:lang w:val="et-EE"/>
        </w:rPr>
        <w:t>.</w:t>
      </w:r>
      <w:r w:rsidR="004943E0" w:rsidRPr="0052182A">
        <w:rPr>
          <w:sz w:val="22"/>
          <w:szCs w:val="22"/>
          <w:lang w:val="et-EE"/>
        </w:rPr>
        <w:t xml:space="preserve"> </w:t>
      </w:r>
      <w:r w:rsidR="00055423" w:rsidRPr="0052182A">
        <w:rPr>
          <w:sz w:val="22"/>
          <w:szCs w:val="22"/>
          <w:lang w:val="et-EE"/>
        </w:rPr>
        <w:t>Uuendusprotsess võib viia mad</w:t>
      </w:r>
      <w:r w:rsidR="00065E70">
        <w:rPr>
          <w:sz w:val="22"/>
          <w:szCs w:val="22"/>
          <w:lang w:val="et-EE"/>
        </w:rPr>
        <w:t>a</w:t>
      </w:r>
      <w:r w:rsidR="00055423" w:rsidRPr="0052182A">
        <w:rPr>
          <w:sz w:val="22"/>
          <w:szCs w:val="22"/>
          <w:lang w:val="et-EE"/>
        </w:rPr>
        <w:t>la riskiga TKV valiku suurenemisele. Kuid a</w:t>
      </w:r>
      <w:r w:rsidR="0004005E" w:rsidRPr="0052182A">
        <w:rPr>
          <w:sz w:val="22"/>
          <w:szCs w:val="22"/>
          <w:lang w:val="et-EE"/>
        </w:rPr>
        <w:t xml:space="preserve">rvestades </w:t>
      </w:r>
      <w:r w:rsidR="00A245BE">
        <w:rPr>
          <w:sz w:val="22"/>
          <w:szCs w:val="22"/>
          <w:lang w:val="et-EE"/>
        </w:rPr>
        <w:t>praegust</w:t>
      </w:r>
      <w:r w:rsidR="00A245BE" w:rsidRPr="0052182A">
        <w:rPr>
          <w:sz w:val="22"/>
          <w:szCs w:val="22"/>
          <w:lang w:val="et-EE"/>
        </w:rPr>
        <w:t xml:space="preserve"> </w:t>
      </w:r>
      <w:r w:rsidR="00963A86" w:rsidRPr="0052182A">
        <w:rPr>
          <w:sz w:val="22"/>
          <w:szCs w:val="22"/>
          <w:lang w:val="et-EE"/>
        </w:rPr>
        <w:t xml:space="preserve">madala riskiga ning mittekeemiliste </w:t>
      </w:r>
      <w:r w:rsidR="00900F0A">
        <w:rPr>
          <w:sz w:val="22"/>
          <w:szCs w:val="22"/>
          <w:lang w:val="et-EE"/>
        </w:rPr>
        <w:t>TKV</w:t>
      </w:r>
      <w:r w:rsidR="00900F0A" w:rsidRPr="0052182A">
        <w:rPr>
          <w:sz w:val="22"/>
          <w:szCs w:val="22"/>
          <w:lang w:val="et-EE"/>
        </w:rPr>
        <w:t xml:space="preserve"> </w:t>
      </w:r>
      <w:r w:rsidR="00963A86" w:rsidRPr="0052182A">
        <w:rPr>
          <w:sz w:val="22"/>
          <w:szCs w:val="22"/>
          <w:lang w:val="et-EE"/>
        </w:rPr>
        <w:t xml:space="preserve">arvu ja </w:t>
      </w:r>
      <w:r w:rsidR="00065E70">
        <w:rPr>
          <w:sz w:val="22"/>
          <w:szCs w:val="22"/>
          <w:lang w:val="et-EE"/>
        </w:rPr>
        <w:t xml:space="preserve">senini </w:t>
      </w:r>
      <w:r w:rsidR="00A245BE">
        <w:rPr>
          <w:sz w:val="22"/>
          <w:szCs w:val="22"/>
          <w:lang w:val="et-EE"/>
        </w:rPr>
        <w:t xml:space="preserve">Eestis </w:t>
      </w:r>
      <w:r w:rsidR="00963A86" w:rsidRPr="0052182A">
        <w:rPr>
          <w:sz w:val="22"/>
          <w:szCs w:val="22"/>
          <w:lang w:val="et-EE"/>
        </w:rPr>
        <w:t>turustatud koguseid</w:t>
      </w:r>
      <w:r w:rsidR="007D6D75">
        <w:rPr>
          <w:sz w:val="22"/>
          <w:szCs w:val="22"/>
          <w:lang w:val="et-EE"/>
        </w:rPr>
        <w:t xml:space="preserve">, mis ei ole </w:t>
      </w:r>
      <w:r w:rsidR="00DA6A48">
        <w:rPr>
          <w:sz w:val="22"/>
          <w:szCs w:val="22"/>
          <w:lang w:val="et-EE"/>
        </w:rPr>
        <w:t xml:space="preserve">Statistikaameti andmeil </w:t>
      </w:r>
      <w:r w:rsidR="007D6D75">
        <w:rPr>
          <w:sz w:val="22"/>
          <w:szCs w:val="22"/>
          <w:lang w:val="et-EE"/>
        </w:rPr>
        <w:t xml:space="preserve">ületanud </w:t>
      </w:r>
      <w:proofErr w:type="spellStart"/>
      <w:r w:rsidR="00DA6A48">
        <w:rPr>
          <w:sz w:val="22"/>
          <w:szCs w:val="22"/>
          <w:lang w:val="et-EE"/>
        </w:rPr>
        <w:t>ühel</w:t>
      </w:r>
      <w:r w:rsidR="00CF72FF">
        <w:rPr>
          <w:sz w:val="22"/>
          <w:szCs w:val="22"/>
          <w:lang w:val="et-EE"/>
        </w:rPr>
        <w:t>g</w:t>
      </w:r>
      <w:r w:rsidR="00DA6A48">
        <w:rPr>
          <w:sz w:val="22"/>
          <w:szCs w:val="22"/>
          <w:lang w:val="et-EE"/>
        </w:rPr>
        <w:t>i</w:t>
      </w:r>
      <w:r w:rsidR="00CF72FF">
        <w:rPr>
          <w:sz w:val="22"/>
          <w:szCs w:val="22"/>
          <w:lang w:val="et-EE"/>
        </w:rPr>
        <w:t>l</w:t>
      </w:r>
      <w:proofErr w:type="spellEnd"/>
      <w:r w:rsidR="00DA6A48">
        <w:rPr>
          <w:sz w:val="22"/>
          <w:szCs w:val="22"/>
          <w:lang w:val="et-EE"/>
        </w:rPr>
        <w:t xml:space="preserve"> aastal </w:t>
      </w:r>
      <w:r w:rsidR="007D6D75">
        <w:rPr>
          <w:sz w:val="22"/>
          <w:szCs w:val="22"/>
          <w:lang w:val="et-EE"/>
        </w:rPr>
        <w:t xml:space="preserve">0,1 % </w:t>
      </w:r>
      <w:r w:rsidR="00DA6A48">
        <w:rPr>
          <w:sz w:val="22"/>
          <w:szCs w:val="22"/>
          <w:lang w:val="et-EE"/>
        </w:rPr>
        <w:t xml:space="preserve">TKV </w:t>
      </w:r>
      <w:proofErr w:type="spellStart"/>
      <w:r w:rsidR="00DA6A48">
        <w:rPr>
          <w:sz w:val="22"/>
          <w:szCs w:val="22"/>
          <w:lang w:val="et-EE"/>
        </w:rPr>
        <w:t>üldkogusest</w:t>
      </w:r>
      <w:proofErr w:type="spellEnd"/>
      <w:r w:rsidR="00DA6A48">
        <w:rPr>
          <w:sz w:val="22"/>
          <w:szCs w:val="22"/>
          <w:lang w:val="et-EE"/>
        </w:rPr>
        <w:t xml:space="preserve">, </w:t>
      </w:r>
      <w:r w:rsidR="00963A86" w:rsidRPr="0052182A">
        <w:rPr>
          <w:sz w:val="22"/>
          <w:szCs w:val="22"/>
          <w:lang w:val="et-EE"/>
        </w:rPr>
        <w:t xml:space="preserve">ei ole </w:t>
      </w:r>
      <w:r w:rsidR="00A41228" w:rsidRPr="0052182A">
        <w:rPr>
          <w:sz w:val="22"/>
          <w:szCs w:val="22"/>
          <w:lang w:val="et-EE"/>
        </w:rPr>
        <w:t xml:space="preserve">lähiaastatel </w:t>
      </w:r>
      <w:r w:rsidR="00DA6A48">
        <w:rPr>
          <w:sz w:val="22"/>
          <w:szCs w:val="22"/>
          <w:lang w:val="et-EE"/>
        </w:rPr>
        <w:t>eeldada</w:t>
      </w:r>
      <w:r w:rsidR="00DA6A48" w:rsidRPr="0052182A">
        <w:rPr>
          <w:sz w:val="22"/>
          <w:szCs w:val="22"/>
          <w:lang w:val="et-EE"/>
        </w:rPr>
        <w:t xml:space="preserve"> </w:t>
      </w:r>
      <w:r w:rsidR="00963A86" w:rsidRPr="0052182A">
        <w:rPr>
          <w:sz w:val="22"/>
          <w:szCs w:val="22"/>
          <w:lang w:val="et-EE"/>
        </w:rPr>
        <w:t xml:space="preserve">nende </w:t>
      </w:r>
      <w:r w:rsidR="00A245BE">
        <w:rPr>
          <w:sz w:val="22"/>
          <w:szCs w:val="22"/>
          <w:lang w:val="et-EE"/>
        </w:rPr>
        <w:t>olulis</w:t>
      </w:r>
      <w:r w:rsidR="00F92A2B">
        <w:rPr>
          <w:sz w:val="22"/>
          <w:szCs w:val="22"/>
          <w:lang w:val="et-EE"/>
        </w:rPr>
        <w:t>el määral k</w:t>
      </w:r>
      <w:r w:rsidR="00A41228" w:rsidRPr="0052182A">
        <w:rPr>
          <w:sz w:val="22"/>
          <w:szCs w:val="22"/>
          <w:lang w:val="et-EE"/>
        </w:rPr>
        <w:t>asutamis</w:t>
      </w:r>
      <w:r w:rsidR="00F92A2B">
        <w:rPr>
          <w:sz w:val="22"/>
          <w:szCs w:val="22"/>
          <w:lang w:val="et-EE"/>
        </w:rPr>
        <w:t>t</w:t>
      </w:r>
      <w:r w:rsidR="00A41228" w:rsidRPr="0052182A">
        <w:rPr>
          <w:sz w:val="22"/>
          <w:szCs w:val="22"/>
          <w:lang w:val="et-EE"/>
        </w:rPr>
        <w:t xml:space="preserve"> </w:t>
      </w:r>
      <w:r w:rsidR="00677222" w:rsidRPr="0052182A">
        <w:rPr>
          <w:sz w:val="22"/>
          <w:szCs w:val="22"/>
          <w:lang w:val="et-EE"/>
        </w:rPr>
        <w:t>põllukultuuridel</w:t>
      </w:r>
      <w:r w:rsidR="00DA3089">
        <w:rPr>
          <w:sz w:val="22"/>
          <w:szCs w:val="22"/>
          <w:lang w:val="et-EE"/>
        </w:rPr>
        <w:t xml:space="preserve"> ega ka arvestatavat mõju kasutatavate </w:t>
      </w:r>
      <w:r w:rsidR="00900F0A">
        <w:rPr>
          <w:sz w:val="22"/>
          <w:szCs w:val="22"/>
          <w:lang w:val="et-EE"/>
        </w:rPr>
        <w:t xml:space="preserve">TKV </w:t>
      </w:r>
      <w:r w:rsidR="00DA3089">
        <w:rPr>
          <w:sz w:val="22"/>
          <w:szCs w:val="22"/>
          <w:lang w:val="et-EE"/>
        </w:rPr>
        <w:t>kogustele ega riskile</w:t>
      </w:r>
      <w:r w:rsidR="00963A86" w:rsidRPr="0052182A">
        <w:rPr>
          <w:sz w:val="22"/>
          <w:szCs w:val="22"/>
          <w:lang w:val="et-EE"/>
        </w:rPr>
        <w:t xml:space="preserve">. </w:t>
      </w:r>
    </w:p>
    <w:p w14:paraId="4DD0EC5F" w14:textId="77777777" w:rsidR="00BA2892" w:rsidRPr="0052182A" w:rsidRDefault="00BA2892" w:rsidP="00D1620D">
      <w:pPr>
        <w:pStyle w:val="Default"/>
        <w:spacing w:after="28"/>
        <w:rPr>
          <w:sz w:val="23"/>
          <w:szCs w:val="23"/>
          <w:lang w:val="et-EE"/>
        </w:rPr>
      </w:pPr>
    </w:p>
    <w:p w14:paraId="5E593216" w14:textId="0D2D9BA8" w:rsidR="00D1620D" w:rsidRPr="0052182A" w:rsidRDefault="00C741BA" w:rsidP="00D1620D">
      <w:pPr>
        <w:pStyle w:val="Default"/>
        <w:rPr>
          <w:b/>
          <w:bCs/>
          <w:color w:val="0D0D0D" w:themeColor="text1" w:themeTint="F2"/>
          <w:sz w:val="23"/>
          <w:szCs w:val="23"/>
          <w:lang w:val="et-EE"/>
        </w:rPr>
      </w:pPr>
      <w:r w:rsidRPr="0052182A">
        <w:rPr>
          <w:b/>
          <w:bCs/>
          <w:color w:val="0D0D0D" w:themeColor="text1" w:themeTint="F2"/>
          <w:sz w:val="23"/>
          <w:szCs w:val="23"/>
          <w:lang w:val="et-EE"/>
        </w:rPr>
        <w:t xml:space="preserve">Keemiliste </w:t>
      </w:r>
      <w:r w:rsidR="00863412">
        <w:rPr>
          <w:b/>
          <w:bCs/>
          <w:color w:val="0D0D0D" w:themeColor="text1" w:themeTint="F2"/>
          <w:sz w:val="23"/>
          <w:szCs w:val="23"/>
          <w:lang w:val="et-EE"/>
        </w:rPr>
        <w:t>TKV</w:t>
      </w:r>
      <w:r w:rsidR="00863412" w:rsidRPr="0052182A">
        <w:rPr>
          <w:b/>
          <w:bCs/>
          <w:color w:val="0D0D0D" w:themeColor="text1" w:themeTint="F2"/>
          <w:sz w:val="23"/>
          <w:szCs w:val="23"/>
          <w:lang w:val="et-EE"/>
        </w:rPr>
        <w:t xml:space="preserve"> </w:t>
      </w:r>
      <w:r w:rsidR="00D1620D" w:rsidRPr="0052182A">
        <w:rPr>
          <w:b/>
          <w:bCs/>
          <w:color w:val="0D0D0D" w:themeColor="text1" w:themeTint="F2"/>
          <w:sz w:val="23"/>
          <w:szCs w:val="23"/>
          <w:lang w:val="et-EE"/>
        </w:rPr>
        <w:t>50% vähendamise võimalik</w:t>
      </w:r>
      <w:r w:rsidRPr="0052182A">
        <w:rPr>
          <w:b/>
          <w:bCs/>
          <w:color w:val="0D0D0D" w:themeColor="text1" w:themeTint="F2"/>
          <w:sz w:val="23"/>
          <w:szCs w:val="23"/>
          <w:lang w:val="et-EE"/>
        </w:rPr>
        <w:t>ud</w:t>
      </w:r>
      <w:r w:rsidR="00D1620D" w:rsidRPr="0052182A">
        <w:rPr>
          <w:b/>
          <w:bCs/>
          <w:color w:val="0D0D0D" w:themeColor="text1" w:themeTint="F2"/>
          <w:sz w:val="23"/>
          <w:szCs w:val="23"/>
          <w:lang w:val="et-EE"/>
        </w:rPr>
        <w:t xml:space="preserve"> stsenaarium</w:t>
      </w:r>
      <w:r w:rsidRPr="0052182A">
        <w:rPr>
          <w:b/>
          <w:bCs/>
          <w:color w:val="0D0D0D" w:themeColor="text1" w:themeTint="F2"/>
          <w:sz w:val="23"/>
          <w:szCs w:val="23"/>
          <w:lang w:val="et-EE"/>
        </w:rPr>
        <w:t>id</w:t>
      </w:r>
      <w:r w:rsidR="00D1620D" w:rsidRPr="0052182A">
        <w:rPr>
          <w:b/>
          <w:bCs/>
          <w:color w:val="0D0D0D" w:themeColor="text1" w:themeTint="F2"/>
          <w:sz w:val="23"/>
          <w:szCs w:val="23"/>
          <w:lang w:val="et-EE"/>
        </w:rPr>
        <w:t xml:space="preserve"> ja nende mõju põllukultuuride saagile </w:t>
      </w:r>
    </w:p>
    <w:p w14:paraId="64B74E13" w14:textId="77777777" w:rsidR="00C741BA" w:rsidRPr="0052182A" w:rsidRDefault="00C741BA" w:rsidP="00D1620D">
      <w:pPr>
        <w:pStyle w:val="Default"/>
        <w:rPr>
          <w:color w:val="0070C0"/>
          <w:sz w:val="23"/>
          <w:szCs w:val="23"/>
          <w:lang w:val="et-EE"/>
        </w:rPr>
      </w:pPr>
    </w:p>
    <w:p w14:paraId="78C892E4" w14:textId="40AB1C89" w:rsidR="00C741BA" w:rsidRPr="0052182A" w:rsidRDefault="00C741BA" w:rsidP="003E5B53">
      <w:pPr>
        <w:jc w:val="both"/>
        <w:rPr>
          <w:rFonts w:ascii="Times New Roman" w:hAnsi="Times New Roman" w:cs="Times New Roman"/>
          <w:lang w:val="et-EE"/>
        </w:rPr>
      </w:pPr>
      <w:proofErr w:type="spellStart"/>
      <w:r w:rsidRPr="0052182A">
        <w:rPr>
          <w:rFonts w:ascii="Times New Roman" w:hAnsi="Times New Roman" w:cs="Times New Roman"/>
          <w:lang w:val="et-EE"/>
        </w:rPr>
        <w:t>Wageningeni</w:t>
      </w:r>
      <w:proofErr w:type="spellEnd"/>
      <w:r w:rsidRPr="0052182A">
        <w:rPr>
          <w:rFonts w:ascii="Times New Roman" w:hAnsi="Times New Roman" w:cs="Times New Roman"/>
          <w:lang w:val="et-EE"/>
        </w:rPr>
        <w:t xml:space="preserve"> Ülikooli korraldatud uuringus </w:t>
      </w:r>
      <w:r w:rsidR="00B6516F">
        <w:rPr>
          <w:rFonts w:ascii="Times New Roman" w:hAnsi="Times New Roman" w:cs="Times New Roman"/>
          <w:lang w:val="et-EE"/>
        </w:rPr>
        <w:t>analüüsiti</w:t>
      </w:r>
      <w:r w:rsidR="00B6516F" w:rsidRPr="0052182A">
        <w:rPr>
          <w:rFonts w:ascii="Times New Roman" w:hAnsi="Times New Roman" w:cs="Times New Roman"/>
          <w:lang w:val="et-EE"/>
        </w:rPr>
        <w:t xml:space="preserve"> </w:t>
      </w:r>
      <w:r w:rsidRPr="0052182A">
        <w:rPr>
          <w:rFonts w:ascii="Times New Roman" w:hAnsi="Times New Roman" w:cs="Times New Roman"/>
          <w:lang w:val="et-EE"/>
        </w:rPr>
        <w:t>keemiliste TKV 50% vähendamise mõju erinevatele põllukultuuridele</w:t>
      </w:r>
      <w:r w:rsidRPr="0052182A">
        <w:rPr>
          <w:rStyle w:val="Allmrkuseviide"/>
          <w:rFonts w:ascii="Times New Roman" w:hAnsi="Times New Roman" w:cs="Times New Roman"/>
          <w:color w:val="0070C0"/>
          <w:lang w:val="et-EE"/>
        </w:rPr>
        <w:footnoteReference w:id="11"/>
      </w:r>
      <w:r w:rsidRPr="0052182A">
        <w:rPr>
          <w:rFonts w:ascii="Times New Roman" w:hAnsi="Times New Roman" w:cs="Times New Roman"/>
          <w:lang w:val="et-EE"/>
        </w:rPr>
        <w:t xml:space="preserve">. Eestis laialdaselt </w:t>
      </w:r>
      <w:r w:rsidR="00B6516F" w:rsidRPr="0052182A">
        <w:rPr>
          <w:rFonts w:ascii="Times New Roman" w:hAnsi="Times New Roman" w:cs="Times New Roman"/>
          <w:lang w:val="et-EE"/>
        </w:rPr>
        <w:t>kasvatatavate</w:t>
      </w:r>
      <w:r w:rsidR="00B6516F">
        <w:rPr>
          <w:rFonts w:ascii="Times New Roman" w:hAnsi="Times New Roman" w:cs="Times New Roman"/>
          <w:lang w:val="et-EE"/>
        </w:rPr>
        <w:t>st</w:t>
      </w:r>
      <w:r w:rsidR="00B6516F" w:rsidRPr="0052182A">
        <w:rPr>
          <w:rFonts w:ascii="Times New Roman" w:hAnsi="Times New Roman" w:cs="Times New Roman"/>
          <w:lang w:val="et-EE"/>
        </w:rPr>
        <w:t xml:space="preserve"> kultuuride</w:t>
      </w:r>
      <w:r w:rsidR="00B6516F">
        <w:rPr>
          <w:rFonts w:ascii="Times New Roman" w:hAnsi="Times New Roman" w:cs="Times New Roman"/>
          <w:lang w:val="et-EE"/>
        </w:rPr>
        <w:t>st</w:t>
      </w:r>
      <w:r w:rsidR="00B6516F" w:rsidRPr="0052182A">
        <w:rPr>
          <w:rFonts w:ascii="Times New Roman" w:hAnsi="Times New Roman" w:cs="Times New Roman"/>
          <w:lang w:val="et-EE"/>
        </w:rPr>
        <w:t xml:space="preserve"> </w:t>
      </w:r>
      <w:r w:rsidRPr="0052182A">
        <w:rPr>
          <w:rFonts w:ascii="Times New Roman" w:hAnsi="Times New Roman" w:cs="Times New Roman"/>
          <w:lang w:val="et-EE"/>
        </w:rPr>
        <w:t xml:space="preserve">ennustatakse </w:t>
      </w:r>
      <w:r w:rsidR="00B6516F">
        <w:rPr>
          <w:rFonts w:ascii="Times New Roman" w:hAnsi="Times New Roman" w:cs="Times New Roman"/>
          <w:lang w:val="et-EE"/>
        </w:rPr>
        <w:t xml:space="preserve">uuringus </w:t>
      </w:r>
      <w:r w:rsidRPr="0052182A">
        <w:rPr>
          <w:rFonts w:ascii="Times New Roman" w:hAnsi="Times New Roman" w:cs="Times New Roman"/>
          <w:lang w:val="et-EE"/>
        </w:rPr>
        <w:t xml:space="preserve">nisul saagilangust 0-10% ja rapsil 0-13%. Kuigi </w:t>
      </w:r>
      <w:r w:rsidR="00B6516F">
        <w:rPr>
          <w:rFonts w:ascii="Times New Roman" w:hAnsi="Times New Roman" w:cs="Times New Roman"/>
          <w:lang w:val="et-EE"/>
        </w:rPr>
        <w:t xml:space="preserve">nisu ja rapsi </w:t>
      </w:r>
      <w:r w:rsidRPr="0052182A">
        <w:rPr>
          <w:rFonts w:ascii="Times New Roman" w:hAnsi="Times New Roman" w:cs="Times New Roman"/>
          <w:lang w:val="et-EE"/>
        </w:rPr>
        <w:t>taimekaitse</w:t>
      </w:r>
      <w:r w:rsidR="00B6516F">
        <w:rPr>
          <w:rFonts w:ascii="Times New Roman" w:hAnsi="Times New Roman" w:cs="Times New Roman"/>
          <w:lang w:val="et-EE"/>
        </w:rPr>
        <w:t>l</w:t>
      </w:r>
      <w:r w:rsidRPr="0052182A">
        <w:rPr>
          <w:rFonts w:ascii="Times New Roman" w:hAnsi="Times New Roman" w:cs="Times New Roman"/>
          <w:lang w:val="et-EE"/>
        </w:rPr>
        <w:t xml:space="preserve"> on põhirõhk </w:t>
      </w:r>
      <w:r w:rsidR="003E5B53" w:rsidRPr="0052182A">
        <w:rPr>
          <w:rFonts w:ascii="Times New Roman" w:hAnsi="Times New Roman" w:cs="Times New Roman"/>
          <w:lang w:val="et-EE"/>
        </w:rPr>
        <w:t xml:space="preserve">keemiliste </w:t>
      </w:r>
      <w:r w:rsidRPr="0052182A">
        <w:rPr>
          <w:rFonts w:ascii="Times New Roman" w:hAnsi="Times New Roman" w:cs="Times New Roman"/>
          <w:lang w:val="et-EE"/>
        </w:rPr>
        <w:t>TKV kasutamisel</w:t>
      </w:r>
      <w:r w:rsidR="00B6516F">
        <w:rPr>
          <w:rFonts w:ascii="Times New Roman" w:hAnsi="Times New Roman" w:cs="Times New Roman"/>
          <w:lang w:val="et-EE"/>
        </w:rPr>
        <w:t>,</w:t>
      </w:r>
      <w:r w:rsidRPr="0052182A">
        <w:rPr>
          <w:rFonts w:ascii="Times New Roman" w:hAnsi="Times New Roman" w:cs="Times New Roman"/>
          <w:lang w:val="et-EE"/>
        </w:rPr>
        <w:t xml:space="preserve"> saavutatakse nende kokkuhoid </w:t>
      </w:r>
      <w:r w:rsidR="00B6516F">
        <w:rPr>
          <w:rFonts w:ascii="Times New Roman" w:hAnsi="Times New Roman" w:cs="Times New Roman"/>
          <w:lang w:val="et-EE"/>
        </w:rPr>
        <w:t xml:space="preserve">eelkõige </w:t>
      </w:r>
      <w:r w:rsidRPr="0052182A">
        <w:rPr>
          <w:rFonts w:ascii="Times New Roman" w:hAnsi="Times New Roman" w:cs="Times New Roman"/>
          <w:lang w:val="et-EE"/>
        </w:rPr>
        <w:t xml:space="preserve">taimekahjustajate monitooringu- </w:t>
      </w:r>
      <w:r w:rsidR="00B6516F">
        <w:rPr>
          <w:rFonts w:ascii="Times New Roman" w:hAnsi="Times New Roman" w:cs="Times New Roman"/>
          <w:lang w:val="et-EE"/>
        </w:rPr>
        <w:t>ja</w:t>
      </w:r>
      <w:r w:rsidR="00B6516F" w:rsidRPr="0052182A">
        <w:rPr>
          <w:rFonts w:ascii="Times New Roman" w:hAnsi="Times New Roman" w:cs="Times New Roman"/>
          <w:lang w:val="et-EE"/>
        </w:rPr>
        <w:t xml:space="preserve"> </w:t>
      </w:r>
      <w:r w:rsidRPr="0052182A">
        <w:rPr>
          <w:rFonts w:ascii="Times New Roman" w:hAnsi="Times New Roman" w:cs="Times New Roman"/>
          <w:lang w:val="et-EE"/>
        </w:rPr>
        <w:t xml:space="preserve">prognoosisüsteemide </w:t>
      </w:r>
      <w:r w:rsidR="00B6516F">
        <w:rPr>
          <w:rFonts w:ascii="Times New Roman" w:hAnsi="Times New Roman" w:cs="Times New Roman"/>
          <w:lang w:val="et-EE"/>
        </w:rPr>
        <w:t>ning</w:t>
      </w:r>
      <w:r w:rsidRPr="0052182A">
        <w:rPr>
          <w:rFonts w:ascii="Times New Roman" w:hAnsi="Times New Roman" w:cs="Times New Roman"/>
          <w:lang w:val="et-EE"/>
        </w:rPr>
        <w:t xml:space="preserve"> riskimudelite </w:t>
      </w:r>
      <w:r w:rsidR="00B6516F">
        <w:rPr>
          <w:rFonts w:ascii="Times New Roman" w:hAnsi="Times New Roman" w:cs="Times New Roman"/>
          <w:lang w:val="et-EE"/>
        </w:rPr>
        <w:t xml:space="preserve">laialdase </w:t>
      </w:r>
      <w:r w:rsidRPr="0052182A">
        <w:rPr>
          <w:rFonts w:ascii="Times New Roman" w:hAnsi="Times New Roman" w:cs="Times New Roman"/>
          <w:lang w:val="et-EE"/>
        </w:rPr>
        <w:t xml:space="preserve">kasutamisega, mis võimaldavad TKV kasutamist vaid vajaduse korral ja seeläbi vähendada pritsimiste arvu </w:t>
      </w:r>
      <w:r w:rsidR="003E5B53" w:rsidRPr="0052182A">
        <w:rPr>
          <w:rFonts w:ascii="Times New Roman" w:hAnsi="Times New Roman" w:cs="Times New Roman"/>
          <w:lang w:val="et-EE"/>
        </w:rPr>
        <w:t>ning</w:t>
      </w:r>
      <w:r w:rsidRPr="0052182A">
        <w:rPr>
          <w:rFonts w:ascii="Times New Roman" w:hAnsi="Times New Roman" w:cs="Times New Roman"/>
          <w:lang w:val="et-EE"/>
        </w:rPr>
        <w:t xml:space="preserve"> kasutatavaid </w:t>
      </w:r>
      <w:r w:rsidR="00B6516F">
        <w:rPr>
          <w:rFonts w:ascii="Times New Roman" w:hAnsi="Times New Roman" w:cs="Times New Roman"/>
          <w:lang w:val="et-EE"/>
        </w:rPr>
        <w:t>hektari</w:t>
      </w:r>
      <w:r w:rsidR="00B6516F" w:rsidRPr="0052182A">
        <w:rPr>
          <w:rFonts w:ascii="Times New Roman" w:hAnsi="Times New Roman" w:cs="Times New Roman"/>
          <w:lang w:val="et-EE"/>
        </w:rPr>
        <w:t>norme</w:t>
      </w:r>
      <w:r w:rsidRPr="0052182A">
        <w:rPr>
          <w:rFonts w:ascii="Times New Roman" w:hAnsi="Times New Roman" w:cs="Times New Roman"/>
          <w:lang w:val="et-EE"/>
        </w:rPr>
        <w:t xml:space="preserve">. </w:t>
      </w:r>
      <w:r w:rsidR="00F92A2B" w:rsidRPr="0052182A">
        <w:rPr>
          <w:rFonts w:ascii="Times New Roman" w:hAnsi="Times New Roman" w:cs="Times New Roman"/>
          <w:lang w:val="et-EE"/>
        </w:rPr>
        <w:t>Oluli</w:t>
      </w:r>
      <w:r w:rsidR="00F92A2B">
        <w:rPr>
          <w:rFonts w:ascii="Times New Roman" w:hAnsi="Times New Roman" w:cs="Times New Roman"/>
          <w:lang w:val="et-EE"/>
        </w:rPr>
        <w:t>s</w:t>
      </w:r>
      <w:r w:rsidR="00F92A2B" w:rsidRPr="0052182A">
        <w:rPr>
          <w:rFonts w:ascii="Times New Roman" w:hAnsi="Times New Roman" w:cs="Times New Roman"/>
          <w:lang w:val="et-EE"/>
        </w:rPr>
        <w:t>e</w:t>
      </w:r>
      <w:r w:rsidR="00F92A2B">
        <w:rPr>
          <w:rFonts w:ascii="Times New Roman" w:hAnsi="Times New Roman" w:cs="Times New Roman"/>
          <w:lang w:val="et-EE"/>
        </w:rPr>
        <w:t>ks peetakse</w:t>
      </w:r>
      <w:r w:rsidRPr="0052182A">
        <w:rPr>
          <w:rFonts w:ascii="Times New Roman" w:hAnsi="Times New Roman" w:cs="Times New Roman"/>
          <w:lang w:val="et-EE"/>
        </w:rPr>
        <w:t xml:space="preserve"> </w:t>
      </w:r>
      <w:r w:rsidR="003E5B53" w:rsidRPr="0052182A">
        <w:rPr>
          <w:rFonts w:ascii="Times New Roman" w:hAnsi="Times New Roman" w:cs="Times New Roman"/>
          <w:lang w:val="et-EE"/>
        </w:rPr>
        <w:t xml:space="preserve">ka teiste </w:t>
      </w:r>
      <w:r w:rsidRPr="0052182A">
        <w:rPr>
          <w:rFonts w:ascii="Times New Roman" w:hAnsi="Times New Roman" w:cs="Times New Roman"/>
          <w:lang w:val="et-EE"/>
        </w:rPr>
        <w:t>ITK võtete laialdasem</w:t>
      </w:r>
      <w:r w:rsidR="00F92A2B">
        <w:rPr>
          <w:rFonts w:ascii="Times New Roman" w:hAnsi="Times New Roman" w:cs="Times New Roman"/>
          <w:lang w:val="et-EE"/>
        </w:rPr>
        <w:t>at</w:t>
      </w:r>
      <w:r w:rsidRPr="0052182A">
        <w:rPr>
          <w:rFonts w:ascii="Times New Roman" w:hAnsi="Times New Roman" w:cs="Times New Roman"/>
          <w:lang w:val="et-EE"/>
        </w:rPr>
        <w:t xml:space="preserve"> kasutami</w:t>
      </w:r>
      <w:r w:rsidR="00F92A2B">
        <w:rPr>
          <w:rFonts w:ascii="Times New Roman" w:hAnsi="Times New Roman" w:cs="Times New Roman"/>
          <w:lang w:val="et-EE"/>
        </w:rPr>
        <w:t>st</w:t>
      </w:r>
      <w:r w:rsidRPr="0052182A">
        <w:rPr>
          <w:rFonts w:ascii="Times New Roman" w:hAnsi="Times New Roman" w:cs="Times New Roman"/>
          <w:lang w:val="et-EE"/>
        </w:rPr>
        <w:t xml:space="preserve">: mitmekesised külvikorrad, haiguskindlamad sordid, seemnete </w:t>
      </w:r>
      <w:proofErr w:type="spellStart"/>
      <w:r w:rsidRPr="0052182A">
        <w:rPr>
          <w:rFonts w:ascii="Times New Roman" w:hAnsi="Times New Roman" w:cs="Times New Roman"/>
          <w:lang w:val="et-EE"/>
        </w:rPr>
        <w:t>termotöötlemine</w:t>
      </w:r>
      <w:proofErr w:type="spellEnd"/>
      <w:r w:rsidRPr="0052182A">
        <w:rPr>
          <w:rFonts w:ascii="Times New Roman" w:hAnsi="Times New Roman" w:cs="Times New Roman"/>
          <w:lang w:val="et-EE"/>
        </w:rPr>
        <w:t>, bioloogilis</w:t>
      </w:r>
      <w:r w:rsidR="003E5B53" w:rsidRPr="0052182A">
        <w:rPr>
          <w:rFonts w:ascii="Times New Roman" w:hAnsi="Times New Roman" w:cs="Times New Roman"/>
          <w:lang w:val="et-EE"/>
        </w:rPr>
        <w:t>t</w:t>
      </w:r>
      <w:r w:rsidRPr="0052182A">
        <w:rPr>
          <w:rFonts w:ascii="Times New Roman" w:hAnsi="Times New Roman" w:cs="Times New Roman"/>
          <w:lang w:val="et-EE"/>
        </w:rPr>
        <w:t xml:space="preserve">e </w:t>
      </w:r>
      <w:r w:rsidR="00900F0A">
        <w:rPr>
          <w:rFonts w:ascii="Times New Roman" w:hAnsi="Times New Roman" w:cs="Times New Roman"/>
          <w:lang w:val="et-EE"/>
        </w:rPr>
        <w:t>TKV</w:t>
      </w:r>
      <w:r w:rsidR="00900F0A" w:rsidRPr="0052182A">
        <w:rPr>
          <w:rFonts w:ascii="Times New Roman" w:hAnsi="Times New Roman" w:cs="Times New Roman"/>
          <w:lang w:val="et-EE"/>
        </w:rPr>
        <w:t xml:space="preserve"> </w:t>
      </w:r>
      <w:r w:rsidR="003E5B53" w:rsidRPr="0052182A">
        <w:rPr>
          <w:rFonts w:ascii="Times New Roman" w:hAnsi="Times New Roman" w:cs="Times New Roman"/>
          <w:lang w:val="et-EE"/>
        </w:rPr>
        <w:t>kasutamine</w:t>
      </w:r>
      <w:r w:rsidRPr="0052182A">
        <w:rPr>
          <w:rFonts w:ascii="Times New Roman" w:hAnsi="Times New Roman" w:cs="Times New Roman"/>
          <w:lang w:val="et-EE"/>
        </w:rPr>
        <w:t xml:space="preserve">. </w:t>
      </w:r>
      <w:r w:rsidR="00B6516F">
        <w:rPr>
          <w:rFonts w:ascii="Times New Roman" w:hAnsi="Times New Roman" w:cs="Times New Roman"/>
          <w:lang w:val="et-EE"/>
        </w:rPr>
        <w:t>Samuti e</w:t>
      </w:r>
      <w:r w:rsidRPr="0052182A">
        <w:rPr>
          <w:rFonts w:ascii="Times New Roman" w:hAnsi="Times New Roman" w:cs="Times New Roman"/>
          <w:lang w:val="et-EE"/>
        </w:rPr>
        <w:t>eldataks,</w:t>
      </w:r>
      <w:r w:rsidR="00B6516F">
        <w:rPr>
          <w:rFonts w:ascii="Times New Roman" w:hAnsi="Times New Roman" w:cs="Times New Roman"/>
          <w:lang w:val="et-EE"/>
        </w:rPr>
        <w:t xml:space="preserve"> </w:t>
      </w:r>
      <w:r w:rsidRPr="0052182A">
        <w:rPr>
          <w:rFonts w:ascii="Times New Roman" w:hAnsi="Times New Roman" w:cs="Times New Roman"/>
          <w:lang w:val="et-EE"/>
        </w:rPr>
        <w:t xml:space="preserve">et </w:t>
      </w:r>
      <w:proofErr w:type="spellStart"/>
      <w:r w:rsidRPr="0052182A">
        <w:rPr>
          <w:rFonts w:ascii="Times New Roman" w:hAnsi="Times New Roman" w:cs="Times New Roman"/>
          <w:lang w:val="et-EE"/>
        </w:rPr>
        <w:t>glüfosaadi</w:t>
      </w:r>
      <w:proofErr w:type="spellEnd"/>
      <w:r w:rsidRPr="0052182A">
        <w:rPr>
          <w:rFonts w:ascii="Times New Roman" w:hAnsi="Times New Roman" w:cs="Times New Roman"/>
          <w:lang w:val="et-EE"/>
        </w:rPr>
        <w:t xml:space="preserve"> asemel kasutatakse orasheina tõrjeks selektiivseid herbitsiide, vähemal määral kasutatakse </w:t>
      </w:r>
      <w:proofErr w:type="spellStart"/>
      <w:r w:rsidRPr="0052182A">
        <w:rPr>
          <w:rFonts w:ascii="Times New Roman" w:hAnsi="Times New Roman" w:cs="Times New Roman"/>
          <w:lang w:val="et-EE"/>
        </w:rPr>
        <w:t>mehhanilist</w:t>
      </w:r>
      <w:proofErr w:type="spellEnd"/>
      <w:r w:rsidRPr="0052182A">
        <w:rPr>
          <w:rFonts w:ascii="Times New Roman" w:hAnsi="Times New Roman" w:cs="Times New Roman"/>
          <w:lang w:val="et-EE"/>
        </w:rPr>
        <w:t xml:space="preserve"> umbrohutõrjet. </w:t>
      </w:r>
    </w:p>
    <w:p w14:paraId="5CF31776" w14:textId="58B4A3BD" w:rsidR="00F941AE" w:rsidRPr="0052182A" w:rsidRDefault="00A42A5F" w:rsidP="000D4F2A">
      <w:pPr>
        <w:jc w:val="both"/>
        <w:rPr>
          <w:rFonts w:ascii="Times New Roman" w:hAnsi="Times New Roman" w:cs="Times New Roman"/>
          <w:lang w:val="et-EE"/>
        </w:rPr>
      </w:pPr>
      <w:r w:rsidRPr="0052182A">
        <w:rPr>
          <w:rFonts w:ascii="Times New Roman" w:hAnsi="Times New Roman" w:cs="Times New Roman"/>
          <w:lang w:val="et-EE"/>
        </w:rPr>
        <w:t xml:space="preserve">Soomes analüüsiti stsenaariumi, mille puhul vähendatakse </w:t>
      </w:r>
      <w:proofErr w:type="spellStart"/>
      <w:r w:rsidRPr="0052182A">
        <w:rPr>
          <w:rFonts w:ascii="Times New Roman" w:hAnsi="Times New Roman" w:cs="Times New Roman"/>
          <w:lang w:val="et-EE"/>
        </w:rPr>
        <w:t>glüfosaadi</w:t>
      </w:r>
      <w:proofErr w:type="spellEnd"/>
      <w:r w:rsidRPr="0052182A">
        <w:rPr>
          <w:rFonts w:ascii="Times New Roman" w:hAnsi="Times New Roman" w:cs="Times New Roman"/>
          <w:lang w:val="et-EE"/>
        </w:rPr>
        <w:t xml:space="preserve"> kasutamist 50% ja teiste </w:t>
      </w:r>
      <w:r w:rsidR="00900F0A">
        <w:rPr>
          <w:rFonts w:ascii="Times New Roman" w:hAnsi="Times New Roman" w:cs="Times New Roman"/>
          <w:lang w:val="et-EE"/>
        </w:rPr>
        <w:t>TKV</w:t>
      </w:r>
      <w:r w:rsidR="00900F0A" w:rsidRPr="0052182A">
        <w:rPr>
          <w:rFonts w:ascii="Times New Roman" w:hAnsi="Times New Roman" w:cs="Times New Roman"/>
          <w:lang w:val="et-EE"/>
        </w:rPr>
        <w:t xml:space="preserve"> </w:t>
      </w:r>
      <w:r w:rsidRPr="0052182A">
        <w:rPr>
          <w:rFonts w:ascii="Times New Roman" w:hAnsi="Times New Roman" w:cs="Times New Roman"/>
          <w:lang w:val="et-EE"/>
        </w:rPr>
        <w:t>kasutamist 25%</w:t>
      </w:r>
      <w:r w:rsidRPr="0052182A">
        <w:rPr>
          <w:rStyle w:val="Allmrkuseviide"/>
          <w:rFonts w:ascii="Times New Roman" w:hAnsi="Times New Roman" w:cs="Times New Roman"/>
          <w:lang w:val="et-EE"/>
        </w:rPr>
        <w:footnoteReference w:id="12"/>
      </w:r>
      <w:r w:rsidRPr="0052182A">
        <w:rPr>
          <w:rFonts w:ascii="Times New Roman" w:hAnsi="Times New Roman" w:cs="Times New Roman"/>
          <w:lang w:val="et-EE"/>
        </w:rPr>
        <w:t xml:space="preserve">. </w:t>
      </w:r>
      <w:r w:rsidR="006266D2" w:rsidRPr="0052182A">
        <w:rPr>
          <w:rFonts w:ascii="Times New Roman" w:hAnsi="Times New Roman" w:cs="Times New Roman"/>
          <w:color w:val="000000" w:themeColor="text1"/>
          <w:lang w:val="et-EE"/>
        </w:rPr>
        <w:t xml:space="preserve">Soome uuringus selgus, et kõige suurem mõju </w:t>
      </w:r>
      <w:proofErr w:type="spellStart"/>
      <w:r w:rsidR="006266D2" w:rsidRPr="0052182A">
        <w:rPr>
          <w:rFonts w:ascii="Times New Roman" w:hAnsi="Times New Roman" w:cs="Times New Roman"/>
          <w:color w:val="000000" w:themeColor="text1"/>
          <w:lang w:val="et-EE"/>
        </w:rPr>
        <w:t>glüfosaadi</w:t>
      </w:r>
      <w:proofErr w:type="spellEnd"/>
      <w:r w:rsidR="006266D2" w:rsidRPr="0052182A">
        <w:rPr>
          <w:rFonts w:ascii="Times New Roman" w:hAnsi="Times New Roman" w:cs="Times New Roman"/>
          <w:color w:val="000000" w:themeColor="text1"/>
          <w:lang w:val="et-EE"/>
        </w:rPr>
        <w:t xml:space="preserve"> kasutamise piiramisele on teraviljakasvatuses, kus eeldatav saagikadu on tulenevalt ebapiisavast orasheina tõrjest 5-10%, lisaks on ette näha masina- ja kütusekulude suurenemist 5%.</w:t>
      </w:r>
      <w:r w:rsidR="00F94AA1" w:rsidRPr="0052182A">
        <w:rPr>
          <w:rFonts w:ascii="Times New Roman" w:hAnsi="Times New Roman" w:cs="Times New Roman"/>
          <w:color w:val="000000" w:themeColor="text1"/>
          <w:lang w:val="et-EE"/>
        </w:rPr>
        <w:t xml:space="preserve"> </w:t>
      </w:r>
      <w:r w:rsidR="006266D2" w:rsidRPr="0052182A">
        <w:rPr>
          <w:rFonts w:ascii="Times New Roman" w:hAnsi="Times New Roman" w:cs="Times New Roman"/>
          <w:color w:val="000000" w:themeColor="text1"/>
          <w:lang w:val="et-EE"/>
        </w:rPr>
        <w:t xml:space="preserve">Teiste herbitsiidide, </w:t>
      </w:r>
      <w:proofErr w:type="spellStart"/>
      <w:r w:rsidR="006266D2" w:rsidRPr="0052182A">
        <w:rPr>
          <w:rFonts w:ascii="Times New Roman" w:hAnsi="Times New Roman" w:cs="Times New Roman"/>
          <w:color w:val="000000" w:themeColor="text1"/>
          <w:lang w:val="et-EE"/>
        </w:rPr>
        <w:t>fungitsiidide</w:t>
      </w:r>
      <w:proofErr w:type="spellEnd"/>
      <w:r w:rsidR="006266D2" w:rsidRPr="0052182A">
        <w:rPr>
          <w:rFonts w:ascii="Times New Roman" w:hAnsi="Times New Roman" w:cs="Times New Roman"/>
          <w:color w:val="000000" w:themeColor="text1"/>
          <w:lang w:val="et-EE"/>
        </w:rPr>
        <w:t xml:space="preserve"> ja kasvuregulaatorite 25% vähendamine alandavad igaüks </w:t>
      </w:r>
      <w:r w:rsidR="00F94AA1" w:rsidRPr="0052182A">
        <w:rPr>
          <w:rFonts w:ascii="Times New Roman" w:hAnsi="Times New Roman" w:cs="Times New Roman"/>
          <w:color w:val="000000" w:themeColor="text1"/>
          <w:lang w:val="et-EE"/>
        </w:rPr>
        <w:t>teravilja</w:t>
      </w:r>
      <w:r w:rsidR="006266D2" w:rsidRPr="0052182A">
        <w:rPr>
          <w:rFonts w:ascii="Times New Roman" w:hAnsi="Times New Roman" w:cs="Times New Roman"/>
          <w:color w:val="000000" w:themeColor="text1"/>
          <w:lang w:val="et-EE"/>
        </w:rPr>
        <w:t xml:space="preserve">saaki veel 5%. </w:t>
      </w:r>
      <w:r w:rsidR="00F94AA1" w:rsidRPr="0052182A">
        <w:rPr>
          <w:rFonts w:ascii="Times New Roman" w:hAnsi="Times New Roman" w:cs="Times New Roman"/>
          <w:color w:val="000000" w:themeColor="text1"/>
          <w:lang w:val="et-EE"/>
        </w:rPr>
        <w:t xml:space="preserve">Kaunviljadel </w:t>
      </w:r>
      <w:r w:rsidR="00F94AA1" w:rsidRPr="0052182A">
        <w:rPr>
          <w:rFonts w:ascii="Times New Roman" w:hAnsi="Times New Roman" w:cs="Times New Roman"/>
          <w:lang w:val="et-EE"/>
        </w:rPr>
        <w:t xml:space="preserve">ja õlikultuuridel nähakse </w:t>
      </w:r>
      <w:proofErr w:type="spellStart"/>
      <w:r w:rsidR="00F94AA1" w:rsidRPr="0052182A">
        <w:rPr>
          <w:rFonts w:ascii="Times New Roman" w:hAnsi="Times New Roman" w:cs="Times New Roman"/>
          <w:lang w:val="et-EE"/>
        </w:rPr>
        <w:t>glüfosaadi</w:t>
      </w:r>
      <w:proofErr w:type="spellEnd"/>
      <w:r w:rsidR="00F94AA1" w:rsidRPr="0052182A">
        <w:rPr>
          <w:rFonts w:ascii="Times New Roman" w:hAnsi="Times New Roman" w:cs="Times New Roman"/>
          <w:lang w:val="et-EE"/>
        </w:rPr>
        <w:t xml:space="preserve"> 50% vähenemise korral umbrohutõrje 50% kallimaks muutumist. Kaunviljadel eeldatakse herbitsiidide vähendamisega seoses 10% saagilangust. Kartulikasvatuses võib </w:t>
      </w:r>
      <w:proofErr w:type="spellStart"/>
      <w:r w:rsidR="00F94AA1" w:rsidRPr="0052182A">
        <w:rPr>
          <w:rFonts w:ascii="Times New Roman" w:hAnsi="Times New Roman" w:cs="Times New Roman"/>
          <w:lang w:val="et-EE"/>
        </w:rPr>
        <w:t>fungitsiide</w:t>
      </w:r>
      <w:proofErr w:type="spellEnd"/>
      <w:r w:rsidR="00F94AA1" w:rsidRPr="0052182A">
        <w:rPr>
          <w:rFonts w:ascii="Times New Roman" w:hAnsi="Times New Roman" w:cs="Times New Roman"/>
          <w:lang w:val="et-EE"/>
        </w:rPr>
        <w:t xml:space="preserve"> kasutamise  25% vähendamine vähendada saaki kuni 25%.</w:t>
      </w:r>
      <w:r w:rsidR="000D4F2A" w:rsidRPr="0052182A">
        <w:rPr>
          <w:rFonts w:ascii="Times New Roman" w:hAnsi="Times New Roman" w:cs="Times New Roman"/>
          <w:lang w:val="et-EE"/>
        </w:rPr>
        <w:t xml:space="preserve"> Kõige väiksemat mõju nähakse insektitsiidide 25% vähendamisest, kus saagilangus võib esineda vaid üksikutel taimekahjurite massilise esinemise aastatel. Soome stsenaariumi koostamisel on lähtutud eeldusest, et maksimaalselt kasutatakse võimalikke ITK võtteid: mitmekesised külvikorrad, uued haiguskindlamad sordid, monitooringu ja prognoosisüsteemide laialdane kasutamine, põldude osaline töötlemine, vähendatud herbitsiidi- ja </w:t>
      </w:r>
      <w:proofErr w:type="spellStart"/>
      <w:r w:rsidR="000D4F2A" w:rsidRPr="0052182A">
        <w:rPr>
          <w:rFonts w:ascii="Times New Roman" w:hAnsi="Times New Roman" w:cs="Times New Roman"/>
          <w:lang w:val="et-EE"/>
        </w:rPr>
        <w:t>fungitsiidinormide</w:t>
      </w:r>
      <w:proofErr w:type="spellEnd"/>
      <w:r w:rsidR="000D4F2A" w:rsidRPr="0052182A">
        <w:rPr>
          <w:rFonts w:ascii="Times New Roman" w:hAnsi="Times New Roman" w:cs="Times New Roman"/>
          <w:lang w:val="et-EE"/>
        </w:rPr>
        <w:t xml:space="preserve"> kasutamine vastavalt riskimudelitele. </w:t>
      </w:r>
      <w:r w:rsidR="00182C6C" w:rsidRPr="0052182A">
        <w:rPr>
          <w:rFonts w:ascii="Times New Roman" w:hAnsi="Times New Roman" w:cs="Times New Roman"/>
          <w:lang w:val="et-EE"/>
        </w:rPr>
        <w:t xml:space="preserve">Samas nähakse ette, et mõned keskkonnasõbralikud viljelusmeetmed, nagu põllukultuuride mitmekesistamine, erikultuuride kasvupinna ja harimata maa pinna suurendamine võivad tuua kaasa teatud taimekahjustajate riski suurenemise. </w:t>
      </w:r>
      <w:r w:rsidR="00A14B71" w:rsidRPr="0052182A">
        <w:rPr>
          <w:rFonts w:ascii="Times New Roman" w:hAnsi="Times New Roman" w:cs="Times New Roman"/>
          <w:lang w:val="et-EE"/>
        </w:rPr>
        <w:t>Suurima probleemina stsenaariumi realis</w:t>
      </w:r>
      <w:r w:rsidR="00900F0A">
        <w:rPr>
          <w:rFonts w:ascii="Times New Roman" w:hAnsi="Times New Roman" w:cs="Times New Roman"/>
          <w:lang w:val="et-EE"/>
        </w:rPr>
        <w:t>e</w:t>
      </w:r>
      <w:r w:rsidR="00A14B71" w:rsidRPr="0052182A">
        <w:rPr>
          <w:rFonts w:ascii="Times New Roman" w:hAnsi="Times New Roman" w:cs="Times New Roman"/>
          <w:lang w:val="et-EE"/>
        </w:rPr>
        <w:t xml:space="preserve">erimisel nähakse sobivate taimekahjustajate riski- ja prognoosimudelite olemasolu ja kättesaadavust. </w:t>
      </w:r>
      <w:r w:rsidR="006F60E4">
        <w:rPr>
          <w:rFonts w:ascii="Times New Roman" w:hAnsi="Times New Roman" w:cs="Times New Roman"/>
          <w:lang w:val="et-EE"/>
        </w:rPr>
        <w:t xml:space="preserve">Kuna uuringud käsitlevad Eestile sarnaseid olusid, siis </w:t>
      </w:r>
      <w:r w:rsidR="00FF6750">
        <w:rPr>
          <w:rFonts w:ascii="Times New Roman" w:hAnsi="Times New Roman" w:cs="Times New Roman"/>
          <w:lang w:val="et-EE"/>
        </w:rPr>
        <w:t>võib</w:t>
      </w:r>
      <w:r w:rsidR="006F60E4">
        <w:rPr>
          <w:rFonts w:ascii="Times New Roman" w:hAnsi="Times New Roman" w:cs="Times New Roman"/>
          <w:lang w:val="et-EE"/>
        </w:rPr>
        <w:t xml:space="preserve"> s</w:t>
      </w:r>
      <w:r w:rsidR="009A038E">
        <w:rPr>
          <w:rFonts w:ascii="Times New Roman" w:hAnsi="Times New Roman" w:cs="Times New Roman"/>
          <w:lang w:val="et-EE"/>
        </w:rPr>
        <w:t>arnaseid saagikadusid kasutatavate TKV koguste vähendamisel eeldada ka Eestis.</w:t>
      </w:r>
    </w:p>
    <w:p w14:paraId="569C8DF4" w14:textId="2D3D3EBE" w:rsidR="00182C6C" w:rsidRPr="0052182A" w:rsidRDefault="00182C6C" w:rsidP="000D4F2A">
      <w:pPr>
        <w:jc w:val="both"/>
        <w:rPr>
          <w:rFonts w:ascii="Times New Roman" w:hAnsi="Times New Roman" w:cs="Times New Roman"/>
          <w:lang w:val="et-EE"/>
        </w:rPr>
      </w:pPr>
      <w:r w:rsidRPr="0052182A">
        <w:rPr>
          <w:rFonts w:ascii="Times New Roman" w:hAnsi="Times New Roman" w:cs="Times New Roman"/>
          <w:lang w:val="et-EE"/>
        </w:rPr>
        <w:t xml:space="preserve">Taanis on analüüsitud </w:t>
      </w:r>
      <w:proofErr w:type="spellStart"/>
      <w:r w:rsidRPr="0052182A">
        <w:rPr>
          <w:rFonts w:ascii="Times New Roman" w:hAnsi="Times New Roman" w:cs="Times New Roman"/>
          <w:lang w:val="et-EE"/>
        </w:rPr>
        <w:t>glüfosaadi</w:t>
      </w:r>
      <w:proofErr w:type="spellEnd"/>
      <w:r w:rsidRPr="0052182A">
        <w:rPr>
          <w:rFonts w:ascii="Times New Roman" w:hAnsi="Times New Roman" w:cs="Times New Roman"/>
          <w:lang w:val="et-EE"/>
        </w:rPr>
        <w:t xml:space="preserve"> kasutamise 25% vähendamise võimalusi nii et säiliks säästlik majandamine ja tootmise tasuvus</w:t>
      </w:r>
      <w:r w:rsidR="00A14B71" w:rsidRPr="0052182A">
        <w:rPr>
          <w:rStyle w:val="Allmrkuseviide"/>
          <w:rFonts w:ascii="Times New Roman" w:hAnsi="Times New Roman" w:cs="Times New Roman"/>
          <w:lang w:val="et-EE"/>
        </w:rPr>
        <w:footnoteReference w:id="13"/>
      </w:r>
      <w:r w:rsidRPr="0052182A">
        <w:rPr>
          <w:rFonts w:ascii="Times New Roman" w:hAnsi="Times New Roman" w:cs="Times New Roman"/>
          <w:lang w:val="et-EE"/>
        </w:rPr>
        <w:t xml:space="preserve">. Taanis kasutatakse </w:t>
      </w:r>
      <w:proofErr w:type="spellStart"/>
      <w:r w:rsidRPr="0052182A">
        <w:rPr>
          <w:rFonts w:ascii="Times New Roman" w:hAnsi="Times New Roman" w:cs="Times New Roman"/>
          <w:lang w:val="et-EE"/>
        </w:rPr>
        <w:t>gl</w:t>
      </w:r>
      <w:r w:rsidR="00A14B71" w:rsidRPr="0052182A">
        <w:rPr>
          <w:rFonts w:ascii="Times New Roman" w:hAnsi="Times New Roman" w:cs="Times New Roman"/>
          <w:lang w:val="et-EE"/>
        </w:rPr>
        <w:t>üfosaati</w:t>
      </w:r>
      <w:proofErr w:type="spellEnd"/>
      <w:r w:rsidR="00A14B71" w:rsidRPr="0052182A">
        <w:rPr>
          <w:rFonts w:ascii="Times New Roman" w:hAnsi="Times New Roman" w:cs="Times New Roman"/>
          <w:lang w:val="et-EE"/>
        </w:rPr>
        <w:t xml:space="preserve"> </w:t>
      </w:r>
      <w:r w:rsidRPr="0052182A">
        <w:rPr>
          <w:rFonts w:ascii="Times New Roman" w:hAnsi="Times New Roman" w:cs="Times New Roman"/>
          <w:lang w:val="et-EE"/>
        </w:rPr>
        <w:t>juurumbrohtude tõrjeks künniviljeluses</w:t>
      </w:r>
      <w:r w:rsidR="00A14B71" w:rsidRPr="0052182A">
        <w:rPr>
          <w:rFonts w:ascii="Times New Roman" w:hAnsi="Times New Roman" w:cs="Times New Roman"/>
          <w:lang w:val="et-EE"/>
        </w:rPr>
        <w:t>,</w:t>
      </w:r>
      <w:r w:rsidRPr="0052182A">
        <w:rPr>
          <w:rFonts w:ascii="Times New Roman" w:hAnsi="Times New Roman" w:cs="Times New Roman"/>
          <w:lang w:val="et-EE"/>
        </w:rPr>
        <w:t xml:space="preserve"> </w:t>
      </w:r>
      <w:r w:rsidR="00A14B71" w:rsidRPr="0052182A">
        <w:rPr>
          <w:rFonts w:ascii="Times New Roman" w:hAnsi="Times New Roman" w:cs="Times New Roman"/>
          <w:lang w:val="et-EE"/>
        </w:rPr>
        <w:t xml:space="preserve">teraviljade ning õlikultuuride </w:t>
      </w:r>
      <w:r w:rsidRPr="0052182A">
        <w:rPr>
          <w:rFonts w:ascii="Times New Roman" w:hAnsi="Times New Roman" w:cs="Times New Roman"/>
          <w:lang w:val="et-EE"/>
        </w:rPr>
        <w:t>koristuseelse</w:t>
      </w:r>
      <w:r w:rsidR="00A14B71" w:rsidRPr="0052182A">
        <w:rPr>
          <w:rFonts w:ascii="Times New Roman" w:hAnsi="Times New Roman" w:cs="Times New Roman"/>
          <w:lang w:val="et-EE"/>
        </w:rPr>
        <w:t xml:space="preserve">ks närvutamise valmimise ühtlustamiseks ning </w:t>
      </w:r>
      <w:r w:rsidRPr="0052182A">
        <w:rPr>
          <w:rFonts w:ascii="Times New Roman" w:hAnsi="Times New Roman" w:cs="Times New Roman"/>
          <w:lang w:val="et-EE"/>
        </w:rPr>
        <w:t>samuti künnivaba viljeluse puhul.</w:t>
      </w:r>
      <w:r w:rsidR="00A14B71" w:rsidRPr="0052182A">
        <w:rPr>
          <w:rFonts w:ascii="Times New Roman" w:hAnsi="Times New Roman" w:cs="Times New Roman"/>
          <w:lang w:val="et-EE"/>
        </w:rPr>
        <w:t xml:space="preserve"> </w:t>
      </w:r>
      <w:proofErr w:type="spellStart"/>
      <w:r w:rsidR="00A14B71" w:rsidRPr="0052182A">
        <w:rPr>
          <w:rFonts w:ascii="Times New Roman" w:hAnsi="Times New Roman" w:cs="Times New Roman"/>
          <w:lang w:val="et-EE"/>
        </w:rPr>
        <w:t>Glüfosaadi</w:t>
      </w:r>
      <w:proofErr w:type="spellEnd"/>
      <w:r w:rsidR="00A14B71" w:rsidRPr="0052182A">
        <w:rPr>
          <w:rFonts w:ascii="Times New Roman" w:hAnsi="Times New Roman" w:cs="Times New Roman"/>
          <w:lang w:val="et-EE"/>
        </w:rPr>
        <w:t xml:space="preserve"> kasutamise 25% vähendamine saavutatakse täieliku loobumisega </w:t>
      </w:r>
      <w:r w:rsidR="000028B7" w:rsidRPr="0052182A">
        <w:rPr>
          <w:rFonts w:ascii="Times New Roman" w:hAnsi="Times New Roman" w:cs="Times New Roman"/>
          <w:lang w:val="et-EE"/>
        </w:rPr>
        <w:t xml:space="preserve">teraviljade ja õlikultuuride </w:t>
      </w:r>
      <w:r w:rsidR="00A14B71" w:rsidRPr="0052182A">
        <w:rPr>
          <w:rFonts w:ascii="Times New Roman" w:hAnsi="Times New Roman" w:cs="Times New Roman"/>
          <w:lang w:val="et-EE"/>
        </w:rPr>
        <w:t>koristuseelse</w:t>
      </w:r>
      <w:r w:rsidR="000028B7" w:rsidRPr="0052182A">
        <w:rPr>
          <w:rFonts w:ascii="Times New Roman" w:hAnsi="Times New Roman" w:cs="Times New Roman"/>
          <w:lang w:val="et-EE"/>
        </w:rPr>
        <w:t xml:space="preserve">l töötlemisel </w:t>
      </w:r>
      <w:r w:rsidR="00A14B71" w:rsidRPr="0052182A">
        <w:rPr>
          <w:rFonts w:ascii="Times New Roman" w:hAnsi="Times New Roman" w:cs="Times New Roman"/>
          <w:lang w:val="et-EE"/>
        </w:rPr>
        <w:t>ning vahekultuuride hävitamise</w:t>
      </w:r>
      <w:r w:rsidR="000028B7" w:rsidRPr="0052182A">
        <w:rPr>
          <w:rFonts w:ascii="Times New Roman" w:hAnsi="Times New Roman" w:cs="Times New Roman"/>
          <w:lang w:val="et-EE"/>
        </w:rPr>
        <w:t>l ning</w:t>
      </w:r>
      <w:r w:rsidR="00A14B71" w:rsidRPr="0052182A">
        <w:rPr>
          <w:rFonts w:ascii="Times New Roman" w:hAnsi="Times New Roman" w:cs="Times New Roman"/>
          <w:lang w:val="et-EE"/>
        </w:rPr>
        <w:t xml:space="preserve"> 30% vähendami</w:t>
      </w:r>
      <w:r w:rsidR="000028B7" w:rsidRPr="0052182A">
        <w:rPr>
          <w:rFonts w:ascii="Times New Roman" w:hAnsi="Times New Roman" w:cs="Times New Roman"/>
          <w:lang w:val="et-EE"/>
        </w:rPr>
        <w:t>sega</w:t>
      </w:r>
      <w:r w:rsidR="00A14B71" w:rsidRPr="0052182A">
        <w:rPr>
          <w:rFonts w:ascii="Times New Roman" w:hAnsi="Times New Roman" w:cs="Times New Roman"/>
          <w:lang w:val="et-EE"/>
        </w:rPr>
        <w:t xml:space="preserve"> künnivabal mullaharimisel</w:t>
      </w:r>
      <w:r w:rsidR="000028B7" w:rsidRPr="0052182A">
        <w:rPr>
          <w:rFonts w:ascii="Times New Roman" w:hAnsi="Times New Roman" w:cs="Times New Roman"/>
          <w:lang w:val="et-EE"/>
        </w:rPr>
        <w:t xml:space="preserve">. Samas nähakse ette </w:t>
      </w:r>
      <w:proofErr w:type="spellStart"/>
      <w:r w:rsidR="00DA3089">
        <w:rPr>
          <w:rFonts w:ascii="Times New Roman" w:hAnsi="Times New Roman" w:cs="Times New Roman"/>
          <w:lang w:val="et-EE"/>
        </w:rPr>
        <w:t>glüfosaadi</w:t>
      </w:r>
      <w:proofErr w:type="spellEnd"/>
      <w:r w:rsidR="00DA3089">
        <w:rPr>
          <w:rFonts w:ascii="Times New Roman" w:hAnsi="Times New Roman" w:cs="Times New Roman"/>
          <w:lang w:val="et-EE"/>
        </w:rPr>
        <w:t xml:space="preserve"> kasutamise </w:t>
      </w:r>
      <w:r w:rsidR="00A14B71" w:rsidRPr="0052182A">
        <w:rPr>
          <w:rFonts w:ascii="Times New Roman" w:hAnsi="Times New Roman" w:cs="Times New Roman"/>
          <w:lang w:val="et-EE"/>
        </w:rPr>
        <w:t>250% suurenemi</w:t>
      </w:r>
      <w:r w:rsidR="000028B7" w:rsidRPr="0052182A">
        <w:rPr>
          <w:rFonts w:ascii="Times New Roman" w:hAnsi="Times New Roman" w:cs="Times New Roman"/>
          <w:lang w:val="et-EE"/>
        </w:rPr>
        <w:t>st</w:t>
      </w:r>
      <w:r w:rsidR="00A14B71" w:rsidRPr="0052182A">
        <w:rPr>
          <w:rFonts w:ascii="Times New Roman" w:hAnsi="Times New Roman" w:cs="Times New Roman"/>
          <w:lang w:val="et-EE"/>
        </w:rPr>
        <w:t xml:space="preserve"> vahekultuuride rajamisel.</w:t>
      </w:r>
      <w:r w:rsidR="000028B7" w:rsidRPr="0052182A">
        <w:rPr>
          <w:rFonts w:ascii="Times New Roman" w:hAnsi="Times New Roman" w:cs="Times New Roman"/>
          <w:lang w:val="et-EE"/>
        </w:rPr>
        <w:t xml:space="preserve"> Eestis </w:t>
      </w:r>
      <w:r w:rsidR="000028B7" w:rsidRPr="0052182A">
        <w:rPr>
          <w:rFonts w:ascii="Times New Roman" w:hAnsi="Times New Roman" w:cs="Times New Roman"/>
          <w:lang w:val="et-EE"/>
        </w:rPr>
        <w:lastRenderedPageBreak/>
        <w:t xml:space="preserve">ei ole sarnase stsenaariumi kasutamine võimalik, kuna siin on juba kehtestatud piirangud </w:t>
      </w:r>
      <w:proofErr w:type="spellStart"/>
      <w:r w:rsidR="000028B7" w:rsidRPr="0052182A">
        <w:rPr>
          <w:rFonts w:ascii="Times New Roman" w:hAnsi="Times New Roman" w:cs="Times New Roman"/>
          <w:lang w:val="et-EE"/>
        </w:rPr>
        <w:t>glüfosaadi</w:t>
      </w:r>
      <w:proofErr w:type="spellEnd"/>
      <w:r w:rsidR="000028B7" w:rsidRPr="0052182A">
        <w:rPr>
          <w:rFonts w:ascii="Times New Roman" w:hAnsi="Times New Roman" w:cs="Times New Roman"/>
          <w:lang w:val="et-EE"/>
        </w:rPr>
        <w:t xml:space="preserve"> kasutamisele koristuseelseks kasutamiseks või vahekultuuride hävitamiseks.</w:t>
      </w:r>
    </w:p>
    <w:p w14:paraId="2EFA0BB9" w14:textId="5640B7A0" w:rsidR="00E804EA" w:rsidRPr="0052182A" w:rsidRDefault="00E804EA" w:rsidP="009E7DDA">
      <w:pPr>
        <w:jc w:val="both"/>
        <w:rPr>
          <w:rFonts w:ascii="Times New Roman" w:hAnsi="Times New Roman" w:cs="Times New Roman"/>
          <w:lang w:val="et-EE"/>
        </w:rPr>
      </w:pPr>
      <w:r w:rsidRPr="0052182A">
        <w:rPr>
          <w:rFonts w:ascii="Times New Roman" w:hAnsi="Times New Roman" w:cs="Times New Roman"/>
          <w:lang w:val="et-EE"/>
        </w:rPr>
        <w:t xml:space="preserve">Prantsusmaal analüüsiti </w:t>
      </w:r>
      <w:r w:rsidR="009A038E" w:rsidRPr="0052182A">
        <w:rPr>
          <w:rFonts w:ascii="Times New Roman" w:hAnsi="Times New Roman" w:cs="Times New Roman"/>
          <w:lang w:val="et-EE"/>
        </w:rPr>
        <w:t xml:space="preserve">aastatel 2008-2012 </w:t>
      </w:r>
      <w:r w:rsidR="005041C3">
        <w:rPr>
          <w:rFonts w:ascii="Times New Roman" w:hAnsi="Times New Roman" w:cs="Times New Roman"/>
          <w:lang w:val="et-EE"/>
        </w:rPr>
        <w:t>TKV</w:t>
      </w:r>
      <w:r w:rsidR="005041C3" w:rsidRPr="0052182A">
        <w:rPr>
          <w:rFonts w:ascii="Times New Roman" w:hAnsi="Times New Roman" w:cs="Times New Roman"/>
          <w:lang w:val="et-EE"/>
        </w:rPr>
        <w:t xml:space="preserve"> </w:t>
      </w:r>
      <w:r w:rsidRPr="0052182A">
        <w:rPr>
          <w:rFonts w:ascii="Times New Roman" w:hAnsi="Times New Roman" w:cs="Times New Roman"/>
          <w:lang w:val="et-EE"/>
        </w:rPr>
        <w:t>vähendamise mõju talinisu saagile</w:t>
      </w:r>
      <w:r w:rsidRPr="0052182A">
        <w:rPr>
          <w:rStyle w:val="Allmrkuseviide"/>
          <w:rFonts w:ascii="Times New Roman" w:hAnsi="Times New Roman" w:cs="Times New Roman"/>
          <w:lang w:val="et-EE"/>
        </w:rPr>
        <w:footnoteReference w:id="14"/>
      </w:r>
      <w:r w:rsidRPr="0052182A">
        <w:rPr>
          <w:rFonts w:ascii="Times New Roman" w:hAnsi="Times New Roman" w:cs="Times New Roman"/>
          <w:lang w:val="et-EE"/>
        </w:rPr>
        <w:t xml:space="preserve">. </w:t>
      </w:r>
      <w:r w:rsidR="005041C3">
        <w:rPr>
          <w:rFonts w:ascii="Times New Roman" w:hAnsi="Times New Roman" w:cs="Times New Roman"/>
          <w:lang w:val="et-EE"/>
        </w:rPr>
        <w:t>TKV</w:t>
      </w:r>
      <w:r w:rsidR="005041C3" w:rsidRPr="0052182A">
        <w:rPr>
          <w:rFonts w:ascii="Times New Roman" w:hAnsi="Times New Roman" w:cs="Times New Roman"/>
          <w:lang w:val="et-EE"/>
        </w:rPr>
        <w:t xml:space="preserve"> </w:t>
      </w:r>
      <w:r w:rsidRPr="0052182A">
        <w:rPr>
          <w:rFonts w:ascii="Times New Roman" w:hAnsi="Times New Roman" w:cs="Times New Roman"/>
          <w:lang w:val="et-EE"/>
        </w:rPr>
        <w:t>50% vähendamisel lange</w:t>
      </w:r>
      <w:r w:rsidR="00B6516F">
        <w:rPr>
          <w:rFonts w:ascii="Times New Roman" w:hAnsi="Times New Roman" w:cs="Times New Roman"/>
          <w:lang w:val="et-EE"/>
        </w:rPr>
        <w:t>k</w:t>
      </w:r>
      <w:r w:rsidRPr="0052182A">
        <w:rPr>
          <w:rFonts w:ascii="Times New Roman" w:hAnsi="Times New Roman" w:cs="Times New Roman"/>
          <w:lang w:val="et-EE"/>
        </w:rPr>
        <w:t xml:space="preserve">s saak 0,4-0,9 t/ha </w:t>
      </w:r>
      <w:proofErr w:type="spellStart"/>
      <w:r w:rsidRPr="0052182A">
        <w:rPr>
          <w:rFonts w:ascii="Times New Roman" w:hAnsi="Times New Roman" w:cs="Times New Roman"/>
          <w:lang w:val="et-EE"/>
        </w:rPr>
        <w:t>e.</w:t>
      </w:r>
      <w:proofErr w:type="spellEnd"/>
      <w:r w:rsidRPr="0052182A">
        <w:rPr>
          <w:rFonts w:ascii="Times New Roman" w:hAnsi="Times New Roman" w:cs="Times New Roman"/>
          <w:lang w:val="et-EE"/>
        </w:rPr>
        <w:t xml:space="preserve"> 5-13%</w:t>
      </w:r>
      <w:r w:rsidR="005041C3">
        <w:rPr>
          <w:rFonts w:ascii="Times New Roman" w:hAnsi="Times New Roman" w:cs="Times New Roman"/>
          <w:lang w:val="et-EE"/>
        </w:rPr>
        <w:t>;</w:t>
      </w:r>
      <w:r w:rsidRPr="0052182A">
        <w:rPr>
          <w:rFonts w:ascii="Times New Roman" w:hAnsi="Times New Roman" w:cs="Times New Roman"/>
          <w:lang w:val="et-EE"/>
        </w:rPr>
        <w:t xml:space="preserve"> täielikul loobumisel </w:t>
      </w:r>
      <w:r w:rsidR="00B6516F" w:rsidRPr="0052182A">
        <w:rPr>
          <w:rFonts w:ascii="Times New Roman" w:hAnsi="Times New Roman" w:cs="Times New Roman"/>
          <w:lang w:val="et-EE"/>
        </w:rPr>
        <w:t>ol</w:t>
      </w:r>
      <w:r w:rsidR="00B6516F">
        <w:rPr>
          <w:rFonts w:ascii="Times New Roman" w:hAnsi="Times New Roman" w:cs="Times New Roman"/>
          <w:lang w:val="et-EE"/>
        </w:rPr>
        <w:t>eks</w:t>
      </w:r>
      <w:r w:rsidR="00B6516F" w:rsidRPr="0052182A">
        <w:rPr>
          <w:rFonts w:ascii="Times New Roman" w:hAnsi="Times New Roman" w:cs="Times New Roman"/>
          <w:lang w:val="et-EE"/>
        </w:rPr>
        <w:t xml:space="preserve"> </w:t>
      </w:r>
      <w:r w:rsidRPr="0052182A">
        <w:rPr>
          <w:rFonts w:ascii="Times New Roman" w:hAnsi="Times New Roman" w:cs="Times New Roman"/>
          <w:lang w:val="et-EE"/>
        </w:rPr>
        <w:t>saagikadu 2</w:t>
      </w:r>
      <w:r w:rsidR="008C4EE2" w:rsidRPr="0052182A">
        <w:rPr>
          <w:rFonts w:ascii="Times New Roman" w:hAnsi="Times New Roman" w:cs="Times New Roman"/>
          <w:lang w:val="et-EE"/>
        </w:rPr>
        <w:t>,0</w:t>
      </w:r>
      <w:r w:rsidRPr="0052182A">
        <w:rPr>
          <w:rFonts w:ascii="Times New Roman" w:hAnsi="Times New Roman" w:cs="Times New Roman"/>
          <w:lang w:val="et-EE"/>
        </w:rPr>
        <w:t>-2,3 t/ha.</w:t>
      </w:r>
    </w:p>
    <w:p w14:paraId="08BF94E1" w14:textId="399DCCA0" w:rsidR="00B77CD7" w:rsidRDefault="00835A74" w:rsidP="009E7DDA">
      <w:pPr>
        <w:jc w:val="both"/>
        <w:rPr>
          <w:rFonts w:ascii="Times New Roman" w:hAnsi="Times New Roman" w:cs="Times New Roman"/>
          <w:lang w:val="et-EE"/>
        </w:rPr>
      </w:pPr>
      <w:r w:rsidRPr="0052182A">
        <w:rPr>
          <w:rFonts w:ascii="Times New Roman" w:hAnsi="Times New Roman" w:cs="Times New Roman"/>
          <w:lang w:val="et-EE"/>
        </w:rPr>
        <w:t>Uuringud on toonud ka välja, et suurim negatiivne mõju</w:t>
      </w:r>
      <w:r w:rsidR="00880C5E" w:rsidRPr="0052182A">
        <w:rPr>
          <w:rFonts w:ascii="Times New Roman" w:hAnsi="Times New Roman" w:cs="Times New Roman"/>
          <w:lang w:val="et-EE"/>
        </w:rPr>
        <w:t xml:space="preserve"> TKV vähendamisest </w:t>
      </w:r>
      <w:r w:rsidRPr="0052182A">
        <w:rPr>
          <w:rFonts w:ascii="Times New Roman" w:hAnsi="Times New Roman" w:cs="Times New Roman"/>
          <w:lang w:val="et-EE"/>
        </w:rPr>
        <w:t>on kõrge</w:t>
      </w:r>
      <w:r w:rsidR="00880C5E" w:rsidRPr="0052182A">
        <w:rPr>
          <w:rFonts w:ascii="Times New Roman" w:hAnsi="Times New Roman" w:cs="Times New Roman"/>
          <w:lang w:val="et-EE"/>
        </w:rPr>
        <w:t xml:space="preserve">ma </w:t>
      </w:r>
      <w:r w:rsidRPr="0052182A">
        <w:rPr>
          <w:rFonts w:ascii="Times New Roman" w:hAnsi="Times New Roman" w:cs="Times New Roman"/>
          <w:lang w:val="et-EE"/>
        </w:rPr>
        <w:t>tootlikkuse</w:t>
      </w:r>
      <w:r w:rsidR="00880C5E" w:rsidRPr="0052182A">
        <w:rPr>
          <w:rFonts w:ascii="Times New Roman" w:hAnsi="Times New Roman" w:cs="Times New Roman"/>
          <w:lang w:val="et-EE"/>
        </w:rPr>
        <w:t xml:space="preserve">ga </w:t>
      </w:r>
      <w:r w:rsidRPr="0052182A">
        <w:rPr>
          <w:rFonts w:ascii="Times New Roman" w:hAnsi="Times New Roman" w:cs="Times New Roman"/>
          <w:lang w:val="et-EE"/>
        </w:rPr>
        <w:t xml:space="preserve"> ja </w:t>
      </w:r>
      <w:r w:rsidR="00880C5E" w:rsidRPr="0052182A">
        <w:rPr>
          <w:rFonts w:ascii="Times New Roman" w:hAnsi="Times New Roman" w:cs="Times New Roman"/>
          <w:lang w:val="et-EE"/>
        </w:rPr>
        <w:t>viljakamatel muldadel majandatavates ettevõtetes</w:t>
      </w:r>
      <w:r w:rsidR="00880C5E" w:rsidRPr="0052182A">
        <w:rPr>
          <w:rStyle w:val="Allmrkuseviide"/>
          <w:rFonts w:ascii="Times New Roman" w:hAnsi="Times New Roman" w:cs="Times New Roman"/>
          <w:lang w:val="et-EE"/>
        </w:rPr>
        <w:footnoteReference w:id="15"/>
      </w:r>
      <w:r w:rsidR="00880C5E" w:rsidRPr="0052182A">
        <w:rPr>
          <w:rFonts w:ascii="Times New Roman" w:hAnsi="Times New Roman" w:cs="Times New Roman"/>
          <w:lang w:val="et-EE"/>
        </w:rPr>
        <w:t>,</w:t>
      </w:r>
      <w:r w:rsidR="00880C5E" w:rsidRPr="0052182A">
        <w:rPr>
          <w:rStyle w:val="Allmrkuseviide"/>
          <w:rFonts w:ascii="Times New Roman" w:hAnsi="Times New Roman" w:cs="Times New Roman"/>
          <w:lang w:val="et-EE"/>
        </w:rPr>
        <w:footnoteReference w:id="16"/>
      </w:r>
      <w:r w:rsidR="00880C5E" w:rsidRPr="0052182A">
        <w:rPr>
          <w:rFonts w:ascii="Times New Roman" w:hAnsi="Times New Roman" w:cs="Times New Roman"/>
          <w:lang w:val="et-EE"/>
        </w:rPr>
        <w:t xml:space="preserve">. </w:t>
      </w:r>
      <w:r w:rsidRPr="0052182A">
        <w:rPr>
          <w:rFonts w:ascii="Times New Roman" w:hAnsi="Times New Roman" w:cs="Times New Roman"/>
          <w:lang w:val="et-EE"/>
        </w:rPr>
        <w:t xml:space="preserve"> </w:t>
      </w:r>
    </w:p>
    <w:p w14:paraId="75BFF85A" w14:textId="6C834CA0" w:rsidR="00FF6750" w:rsidRPr="0052182A" w:rsidRDefault="0004360B" w:rsidP="009E7DDA">
      <w:pPr>
        <w:jc w:val="both"/>
        <w:rPr>
          <w:rFonts w:ascii="Times New Roman" w:hAnsi="Times New Roman" w:cs="Times New Roman"/>
          <w:lang w:val="et-EE"/>
        </w:rPr>
      </w:pPr>
      <w:r>
        <w:rPr>
          <w:rFonts w:ascii="Times New Roman" w:hAnsi="Times New Roman" w:cs="Times New Roman"/>
          <w:lang w:val="et-EE"/>
        </w:rPr>
        <w:t>Arvestades kasutatava põllumaa suurenemist ning muutusi kasvatatavate põllukultuuride pindades tuleks F2F 1 eesmärgi saavutamiseks vähendada hetkel kasutatav</w:t>
      </w:r>
      <w:r w:rsidR="0034584E">
        <w:rPr>
          <w:rFonts w:ascii="Times New Roman" w:hAnsi="Times New Roman" w:cs="Times New Roman"/>
          <w:lang w:val="et-EE"/>
        </w:rPr>
        <w:t>a</w:t>
      </w:r>
      <w:r>
        <w:rPr>
          <w:rFonts w:ascii="Times New Roman" w:hAnsi="Times New Roman" w:cs="Times New Roman"/>
          <w:lang w:val="et-EE"/>
        </w:rPr>
        <w:t xml:space="preserve">id TKV hektarikoguseid </w:t>
      </w:r>
      <w:r w:rsidR="0034584E">
        <w:rPr>
          <w:rFonts w:ascii="Times New Roman" w:hAnsi="Times New Roman" w:cs="Times New Roman"/>
          <w:lang w:val="et-EE"/>
        </w:rPr>
        <w:t xml:space="preserve">ligikaudu 2/3 võrra. </w:t>
      </w:r>
      <w:r>
        <w:rPr>
          <w:rFonts w:ascii="Times New Roman" w:hAnsi="Times New Roman" w:cs="Times New Roman"/>
          <w:lang w:val="et-EE"/>
        </w:rPr>
        <w:t xml:space="preserve"> </w:t>
      </w:r>
      <w:r w:rsidR="00FE46EE">
        <w:rPr>
          <w:rFonts w:ascii="Times New Roman" w:hAnsi="Times New Roman" w:cs="Times New Roman"/>
          <w:lang w:val="et-EE"/>
        </w:rPr>
        <w:t xml:space="preserve">Nii suure TKV kasutuse vähendamise potentsiaalse saagikao ja kulude suurenemise hindamiseks puuduvad vastavad uuringud. </w:t>
      </w:r>
      <w:r w:rsidR="0034584E">
        <w:rPr>
          <w:rFonts w:ascii="Times New Roman" w:hAnsi="Times New Roman" w:cs="Times New Roman"/>
          <w:lang w:val="et-EE"/>
        </w:rPr>
        <w:t xml:space="preserve">Nii suure TKV kasutuse vähendamisega ei ole arvestatud </w:t>
      </w:r>
      <w:r w:rsidR="00FE46EE">
        <w:rPr>
          <w:rFonts w:ascii="Times New Roman" w:hAnsi="Times New Roman" w:cs="Times New Roman"/>
          <w:lang w:val="et-EE"/>
        </w:rPr>
        <w:t xml:space="preserve">ka </w:t>
      </w:r>
      <w:r w:rsidR="0034584E">
        <w:rPr>
          <w:rFonts w:ascii="Times New Roman" w:hAnsi="Times New Roman" w:cs="Times New Roman"/>
          <w:lang w:val="et-EE"/>
        </w:rPr>
        <w:t xml:space="preserve">üheski senises </w:t>
      </w:r>
      <w:proofErr w:type="spellStart"/>
      <w:r w:rsidR="00FE46EE">
        <w:rPr>
          <w:rFonts w:ascii="Times New Roman" w:hAnsi="Times New Roman" w:cs="Times New Roman"/>
          <w:lang w:val="et-EE"/>
        </w:rPr>
        <w:t>lähiriidides</w:t>
      </w:r>
      <w:proofErr w:type="spellEnd"/>
      <w:r w:rsidR="00FE46EE">
        <w:rPr>
          <w:rFonts w:ascii="Times New Roman" w:hAnsi="Times New Roman" w:cs="Times New Roman"/>
          <w:lang w:val="et-EE"/>
        </w:rPr>
        <w:t xml:space="preserve"> tehtud </w:t>
      </w:r>
      <w:r w:rsidR="0034584E">
        <w:rPr>
          <w:rFonts w:ascii="Times New Roman" w:hAnsi="Times New Roman" w:cs="Times New Roman"/>
          <w:lang w:val="et-EE"/>
        </w:rPr>
        <w:t xml:space="preserve">analüüsis. </w:t>
      </w:r>
      <w:r w:rsidR="00B41B00">
        <w:rPr>
          <w:rFonts w:ascii="Times New Roman" w:hAnsi="Times New Roman" w:cs="Times New Roman"/>
          <w:lang w:val="et-EE"/>
        </w:rPr>
        <w:t>Eestis puuduvad hooaja jooksul korduvalt suurtes kogustes kasutatavad TKV mille asendamine nn grammpreparaatidega võimaldaks TKV koguseid radikaalselt vähendada</w:t>
      </w:r>
      <w:r w:rsidR="00FE46EE">
        <w:rPr>
          <w:rFonts w:ascii="Times New Roman" w:hAnsi="Times New Roman" w:cs="Times New Roman"/>
          <w:lang w:val="et-EE"/>
        </w:rPr>
        <w:t xml:space="preserve"> ilma olulise mõjuta saagile</w:t>
      </w:r>
      <w:r w:rsidR="00B41B00">
        <w:rPr>
          <w:rFonts w:ascii="Times New Roman" w:hAnsi="Times New Roman" w:cs="Times New Roman"/>
          <w:lang w:val="et-EE"/>
        </w:rPr>
        <w:t xml:space="preserve">. </w:t>
      </w:r>
      <w:r w:rsidR="0034584E">
        <w:rPr>
          <w:rFonts w:ascii="Times New Roman" w:hAnsi="Times New Roman" w:cs="Times New Roman"/>
          <w:lang w:val="et-EE"/>
        </w:rPr>
        <w:t xml:space="preserve">Olukorras kus ¾ Eestis turustatavatest </w:t>
      </w:r>
      <w:r w:rsidR="00B41B00">
        <w:rPr>
          <w:rFonts w:ascii="Times New Roman" w:hAnsi="Times New Roman" w:cs="Times New Roman"/>
          <w:lang w:val="et-EE"/>
        </w:rPr>
        <w:t>TKV on herbitsiidid</w:t>
      </w:r>
      <w:r w:rsidR="00FE46EE">
        <w:rPr>
          <w:rFonts w:ascii="Times New Roman" w:hAnsi="Times New Roman" w:cs="Times New Roman"/>
          <w:lang w:val="et-EE"/>
        </w:rPr>
        <w:t>,</w:t>
      </w:r>
      <w:r w:rsidR="00B41B00">
        <w:rPr>
          <w:rFonts w:ascii="Times New Roman" w:hAnsi="Times New Roman" w:cs="Times New Roman"/>
          <w:lang w:val="et-EE"/>
        </w:rPr>
        <w:t xml:space="preserve"> viiks nende kasutuse vähendamine põldude </w:t>
      </w:r>
      <w:r w:rsidR="000C5D7C">
        <w:rPr>
          <w:rFonts w:ascii="Times New Roman" w:hAnsi="Times New Roman" w:cs="Times New Roman"/>
          <w:lang w:val="et-EE"/>
        </w:rPr>
        <w:t xml:space="preserve">väga </w:t>
      </w:r>
      <w:r w:rsidR="00B41B00">
        <w:rPr>
          <w:rFonts w:ascii="Times New Roman" w:hAnsi="Times New Roman" w:cs="Times New Roman"/>
          <w:lang w:val="et-EE"/>
        </w:rPr>
        <w:t>tugevale umbrohtumisele, mis mitte ainult ei vähenda saaki vaid suurenda</w:t>
      </w:r>
      <w:r w:rsidR="000C5D7C">
        <w:rPr>
          <w:rFonts w:ascii="Times New Roman" w:hAnsi="Times New Roman" w:cs="Times New Roman"/>
          <w:lang w:val="et-EE"/>
        </w:rPr>
        <w:t>vad</w:t>
      </w:r>
      <w:r w:rsidR="00B41B00">
        <w:rPr>
          <w:rFonts w:ascii="Times New Roman" w:hAnsi="Times New Roman" w:cs="Times New Roman"/>
          <w:lang w:val="et-EE"/>
        </w:rPr>
        <w:t xml:space="preserve"> ka masina- ja kütusekulusid. </w:t>
      </w:r>
      <w:r w:rsidR="00FE46EE">
        <w:rPr>
          <w:rFonts w:ascii="Times New Roman" w:hAnsi="Times New Roman" w:cs="Times New Roman"/>
          <w:lang w:val="et-EE"/>
        </w:rPr>
        <w:t xml:space="preserve">Eksperthinnangul võivad </w:t>
      </w:r>
      <w:r w:rsidR="000C5D7C">
        <w:rPr>
          <w:rFonts w:ascii="Times New Roman" w:hAnsi="Times New Roman" w:cs="Times New Roman"/>
          <w:lang w:val="et-EE"/>
        </w:rPr>
        <w:t xml:space="preserve"> </w:t>
      </w:r>
      <w:r w:rsidR="00D02C24">
        <w:rPr>
          <w:rFonts w:ascii="Times New Roman" w:hAnsi="Times New Roman" w:cs="Times New Roman"/>
          <w:lang w:val="et-EE"/>
        </w:rPr>
        <w:t xml:space="preserve">saagikaod olla kõigil põllukultuuridel 10-30%, mis </w:t>
      </w:r>
      <w:r w:rsidR="000C5D7C">
        <w:rPr>
          <w:rFonts w:ascii="Times New Roman" w:hAnsi="Times New Roman" w:cs="Times New Roman"/>
          <w:lang w:val="et-EE"/>
        </w:rPr>
        <w:t xml:space="preserve">võib viia taimekasvatuse konkurentsivõime kaoni ja jätkusuutmatuseni.    </w:t>
      </w:r>
    </w:p>
    <w:p w14:paraId="2EE2F62C" w14:textId="77777777" w:rsidR="009E7DDA" w:rsidRPr="0052182A" w:rsidRDefault="009E7DDA" w:rsidP="000028B7">
      <w:pPr>
        <w:pStyle w:val="Default"/>
        <w:spacing w:after="28"/>
        <w:rPr>
          <w:b/>
          <w:bCs/>
          <w:color w:val="0D0D0D" w:themeColor="text1" w:themeTint="F2"/>
          <w:sz w:val="22"/>
          <w:szCs w:val="22"/>
          <w:lang w:val="et-EE"/>
        </w:rPr>
      </w:pPr>
    </w:p>
    <w:p w14:paraId="1462BAB8" w14:textId="456785D5" w:rsidR="000028B7" w:rsidRDefault="000028B7" w:rsidP="000028B7">
      <w:pPr>
        <w:pStyle w:val="Default"/>
        <w:spacing w:after="28"/>
        <w:rPr>
          <w:b/>
          <w:bCs/>
          <w:color w:val="0D0D0D" w:themeColor="text1" w:themeTint="F2"/>
          <w:sz w:val="22"/>
          <w:szCs w:val="22"/>
          <w:lang w:val="et-EE"/>
        </w:rPr>
      </w:pPr>
      <w:r w:rsidRPr="00010059">
        <w:rPr>
          <w:b/>
          <w:color w:val="0D0D0D" w:themeColor="text1" w:themeTint="F2"/>
          <w:sz w:val="22"/>
          <w:szCs w:val="22"/>
          <w:lang w:val="et-EE"/>
        </w:rPr>
        <w:t>Täiendavate</w:t>
      </w:r>
      <w:r w:rsidRPr="0052182A">
        <w:rPr>
          <w:b/>
          <w:bCs/>
          <w:color w:val="0D0D0D" w:themeColor="text1" w:themeTint="F2"/>
          <w:sz w:val="22"/>
          <w:szCs w:val="22"/>
          <w:lang w:val="et-EE"/>
        </w:rPr>
        <w:t xml:space="preserve"> integreeritud taimekaitse põhimõtete rakendami</w:t>
      </w:r>
      <w:r w:rsidR="0084647B" w:rsidRPr="0052182A">
        <w:rPr>
          <w:b/>
          <w:bCs/>
          <w:color w:val="0D0D0D" w:themeColor="text1" w:themeTint="F2"/>
          <w:sz w:val="22"/>
          <w:szCs w:val="22"/>
          <w:lang w:val="et-EE"/>
        </w:rPr>
        <w:t>s</w:t>
      </w:r>
      <w:r w:rsidRPr="0052182A">
        <w:rPr>
          <w:b/>
          <w:bCs/>
          <w:color w:val="0D0D0D" w:themeColor="text1" w:themeTint="F2"/>
          <w:sz w:val="22"/>
          <w:szCs w:val="22"/>
          <w:lang w:val="et-EE"/>
        </w:rPr>
        <w:t xml:space="preserve">e ja täppisviljeluse võimalused erinevatel kultuuridel ning nende potentsiaal TKV kasutamise vähendamise saavutamisele </w:t>
      </w:r>
    </w:p>
    <w:p w14:paraId="2F860DE7" w14:textId="77777777" w:rsidR="00CF13D6" w:rsidRPr="0052182A" w:rsidRDefault="00CF13D6" w:rsidP="000028B7">
      <w:pPr>
        <w:pStyle w:val="Default"/>
        <w:spacing w:after="28"/>
        <w:rPr>
          <w:b/>
          <w:bCs/>
          <w:color w:val="0D0D0D" w:themeColor="text1" w:themeTint="F2"/>
          <w:sz w:val="22"/>
          <w:szCs w:val="22"/>
          <w:lang w:val="et-EE"/>
        </w:rPr>
      </w:pPr>
    </w:p>
    <w:p w14:paraId="44C906AA" w14:textId="78730407" w:rsidR="004E117B" w:rsidRPr="0052182A" w:rsidRDefault="00BA31EE" w:rsidP="004E117B">
      <w:pPr>
        <w:pStyle w:val="Default"/>
        <w:spacing w:after="28"/>
        <w:jc w:val="both"/>
        <w:rPr>
          <w:rFonts w:eastAsia="Roboto"/>
          <w:color w:val="222222"/>
          <w:sz w:val="22"/>
          <w:szCs w:val="22"/>
          <w:lang w:val="et-EE"/>
        </w:rPr>
      </w:pPr>
      <w:r w:rsidRPr="0052182A">
        <w:rPr>
          <w:sz w:val="22"/>
          <w:szCs w:val="22"/>
          <w:lang w:val="et-EE"/>
        </w:rPr>
        <w:t xml:space="preserve">Taimekasvataja põhieesmärk on saavutada põllumajanduskultuuri maksimaalne saagikus võimalikult väikeste kuludega. Selle saavutamisele aitab kaasa ka integreeritud taimekaitse (ITK), mille  eesmärk on </w:t>
      </w:r>
      <w:r w:rsidR="005041C3">
        <w:rPr>
          <w:sz w:val="22"/>
          <w:szCs w:val="22"/>
          <w:lang w:val="et-EE"/>
        </w:rPr>
        <w:t>TKV</w:t>
      </w:r>
      <w:r w:rsidR="005041C3" w:rsidRPr="0052182A">
        <w:rPr>
          <w:sz w:val="22"/>
          <w:szCs w:val="22"/>
          <w:lang w:val="et-EE"/>
        </w:rPr>
        <w:t xml:space="preserve"> </w:t>
      </w:r>
      <w:r w:rsidRPr="0052182A">
        <w:rPr>
          <w:sz w:val="22"/>
          <w:szCs w:val="22"/>
          <w:lang w:val="et-EE"/>
        </w:rPr>
        <w:t xml:space="preserve">ja muude abinõude kasutamine  majanduslikult ja ökoloogiliselt põhjendatud tasemel ning oleks minimaalse ohuga inimese tervisele ja keskkonnale. </w:t>
      </w:r>
      <w:r w:rsidR="004E117B" w:rsidRPr="0052182A">
        <w:rPr>
          <w:color w:val="000000" w:themeColor="text1"/>
          <w:sz w:val="22"/>
          <w:szCs w:val="22"/>
          <w:lang w:val="et-EE"/>
        </w:rPr>
        <w:t>ITK ei välista keemiliste TKV kasutamist, kuid soodustab selektiivsete toodete kasutamist lähtudes monitooringu andmetest ja tõrjekriteeriumitest.</w:t>
      </w:r>
      <w:r w:rsidR="00602083">
        <w:rPr>
          <w:color w:val="000000" w:themeColor="text1"/>
          <w:sz w:val="22"/>
          <w:szCs w:val="22"/>
          <w:lang w:val="et-EE"/>
        </w:rPr>
        <w:t xml:space="preserve"> </w:t>
      </w:r>
      <w:r w:rsidRPr="0052182A">
        <w:rPr>
          <w:sz w:val="22"/>
          <w:szCs w:val="22"/>
          <w:lang w:val="et-EE"/>
        </w:rPr>
        <w:t>Professionaalsele taimekaitsevahendite kasutajale on ITK põhimõtete rakendamine kohustuslik.</w:t>
      </w:r>
      <w:r w:rsidRPr="0052182A">
        <w:rPr>
          <w:rFonts w:eastAsia="Roboto"/>
          <w:color w:val="222222"/>
          <w:sz w:val="22"/>
          <w:szCs w:val="22"/>
          <w:lang w:val="et-EE"/>
        </w:rPr>
        <w:t xml:space="preserve"> Käesoleval aastal avaldatud artiklis sedastatakse, et ITK on läbikukkunud, </w:t>
      </w:r>
      <w:r w:rsidR="009E7DDA" w:rsidRPr="0052182A">
        <w:rPr>
          <w:rFonts w:eastAsia="Roboto"/>
          <w:color w:val="222222"/>
          <w:sz w:val="22"/>
          <w:szCs w:val="22"/>
          <w:lang w:val="et-EE"/>
        </w:rPr>
        <w:t xml:space="preserve">sest </w:t>
      </w:r>
      <w:r w:rsidRPr="0052182A">
        <w:rPr>
          <w:rFonts w:eastAsia="Roboto"/>
          <w:color w:val="222222"/>
          <w:sz w:val="22"/>
          <w:szCs w:val="22"/>
          <w:lang w:val="et-EE"/>
        </w:rPr>
        <w:t>kuigi rakendamise kohustus kehtib juba ca 10 aastat</w:t>
      </w:r>
      <w:r w:rsidR="006D149A" w:rsidRPr="0052182A">
        <w:rPr>
          <w:rFonts w:eastAsia="Roboto"/>
          <w:color w:val="222222"/>
          <w:sz w:val="22"/>
          <w:szCs w:val="22"/>
          <w:lang w:val="et-EE"/>
        </w:rPr>
        <w:t>,</w:t>
      </w:r>
      <w:r w:rsidRPr="0052182A">
        <w:rPr>
          <w:rFonts w:eastAsia="Roboto"/>
          <w:color w:val="222222"/>
          <w:sz w:val="22"/>
          <w:szCs w:val="22"/>
          <w:lang w:val="et-EE"/>
        </w:rPr>
        <w:t xml:space="preserve"> suurenevad kõikjal kasutatavad TKV kogused</w:t>
      </w:r>
      <w:r w:rsidR="006D149A" w:rsidRPr="0052182A">
        <w:rPr>
          <w:rStyle w:val="Allmrkuseviide"/>
          <w:rFonts w:eastAsia="Roboto"/>
          <w:color w:val="0070C0"/>
          <w:sz w:val="22"/>
          <w:szCs w:val="22"/>
          <w:lang w:val="et-EE"/>
        </w:rPr>
        <w:footnoteReference w:id="17"/>
      </w:r>
      <w:r w:rsidRPr="0052182A">
        <w:rPr>
          <w:rFonts w:eastAsia="Roboto"/>
          <w:color w:val="222222"/>
          <w:sz w:val="22"/>
          <w:szCs w:val="22"/>
          <w:lang w:val="et-EE"/>
        </w:rPr>
        <w:t xml:space="preserve">. </w:t>
      </w:r>
      <w:r w:rsidR="006D149A" w:rsidRPr="0052182A">
        <w:rPr>
          <w:rFonts w:eastAsia="Roboto"/>
          <w:color w:val="222222"/>
          <w:sz w:val="22"/>
          <w:szCs w:val="22"/>
          <w:lang w:val="et-EE"/>
        </w:rPr>
        <w:t>Artikli autorid arvavad</w:t>
      </w:r>
      <w:r w:rsidRPr="0052182A">
        <w:rPr>
          <w:rFonts w:eastAsia="Roboto"/>
          <w:color w:val="222222"/>
          <w:sz w:val="22"/>
          <w:szCs w:val="22"/>
          <w:lang w:val="et-EE"/>
        </w:rPr>
        <w:t>, et põhjus</w:t>
      </w:r>
      <w:r w:rsidR="006D149A" w:rsidRPr="0052182A">
        <w:rPr>
          <w:rFonts w:eastAsia="Roboto"/>
          <w:color w:val="222222"/>
          <w:sz w:val="22"/>
          <w:szCs w:val="22"/>
          <w:lang w:val="et-EE"/>
        </w:rPr>
        <w:t xml:space="preserve">eks on liialt madalate nõuete seadmine ning </w:t>
      </w:r>
      <w:r w:rsidR="009E7DDA" w:rsidRPr="0052182A">
        <w:rPr>
          <w:rFonts w:eastAsia="Roboto"/>
          <w:color w:val="222222"/>
          <w:sz w:val="22"/>
          <w:szCs w:val="22"/>
          <w:lang w:val="et-EE"/>
        </w:rPr>
        <w:t xml:space="preserve">täiendavate ja suuremat </w:t>
      </w:r>
      <w:r w:rsidR="00602083" w:rsidRPr="0052182A">
        <w:rPr>
          <w:rFonts w:eastAsia="Roboto"/>
          <w:color w:val="222222"/>
          <w:sz w:val="22"/>
          <w:szCs w:val="22"/>
          <w:lang w:val="et-EE"/>
        </w:rPr>
        <w:t>efekti</w:t>
      </w:r>
      <w:r w:rsidR="009E7DDA" w:rsidRPr="0052182A">
        <w:rPr>
          <w:rFonts w:eastAsia="Roboto"/>
          <w:color w:val="222222"/>
          <w:sz w:val="22"/>
          <w:szCs w:val="22"/>
          <w:lang w:val="et-EE"/>
        </w:rPr>
        <w:t xml:space="preserve"> andvate </w:t>
      </w:r>
      <w:r w:rsidR="00CE3DE1">
        <w:rPr>
          <w:rFonts w:eastAsia="Roboto"/>
          <w:color w:val="222222"/>
          <w:sz w:val="22"/>
          <w:szCs w:val="22"/>
          <w:lang w:val="et-EE"/>
        </w:rPr>
        <w:t xml:space="preserve">ITK </w:t>
      </w:r>
      <w:r w:rsidR="009E7DDA" w:rsidRPr="0052182A">
        <w:rPr>
          <w:rFonts w:eastAsia="Roboto"/>
          <w:color w:val="222222"/>
          <w:sz w:val="22"/>
          <w:szCs w:val="22"/>
          <w:lang w:val="et-EE"/>
        </w:rPr>
        <w:t xml:space="preserve">võtete </w:t>
      </w:r>
      <w:r w:rsidR="00602083">
        <w:rPr>
          <w:rFonts w:eastAsia="Roboto"/>
          <w:color w:val="222222"/>
          <w:sz w:val="22"/>
          <w:szCs w:val="22"/>
          <w:lang w:val="et-EE"/>
        </w:rPr>
        <w:t xml:space="preserve">ebapiisav </w:t>
      </w:r>
      <w:r w:rsidR="009E7DDA" w:rsidRPr="0052182A">
        <w:rPr>
          <w:rFonts w:eastAsia="Roboto"/>
          <w:color w:val="222222"/>
          <w:sz w:val="22"/>
          <w:szCs w:val="22"/>
          <w:lang w:val="et-EE"/>
        </w:rPr>
        <w:t>rakendami</w:t>
      </w:r>
      <w:r w:rsidR="00602083">
        <w:rPr>
          <w:rFonts w:eastAsia="Roboto"/>
          <w:color w:val="222222"/>
          <w:sz w:val="22"/>
          <w:szCs w:val="22"/>
          <w:lang w:val="et-EE"/>
        </w:rPr>
        <w:t>n</w:t>
      </w:r>
      <w:r w:rsidR="009E7DDA" w:rsidRPr="0052182A">
        <w:rPr>
          <w:rFonts w:eastAsia="Roboto"/>
          <w:color w:val="222222"/>
          <w:sz w:val="22"/>
          <w:szCs w:val="22"/>
          <w:lang w:val="et-EE"/>
        </w:rPr>
        <w:t xml:space="preserve">e. </w:t>
      </w:r>
    </w:p>
    <w:p w14:paraId="0D5DBF7E" w14:textId="77777777" w:rsidR="004E117B" w:rsidRPr="0052182A" w:rsidRDefault="004E117B" w:rsidP="004E117B">
      <w:pPr>
        <w:pStyle w:val="Default"/>
        <w:spacing w:after="28"/>
        <w:jc w:val="both"/>
        <w:rPr>
          <w:rFonts w:eastAsia="Roboto"/>
          <w:color w:val="222222"/>
          <w:sz w:val="22"/>
          <w:szCs w:val="22"/>
          <w:lang w:val="et-EE"/>
        </w:rPr>
      </w:pPr>
    </w:p>
    <w:p w14:paraId="0612868A" w14:textId="6F6E7B93" w:rsidR="009E7DDA" w:rsidRPr="0052182A" w:rsidRDefault="009E7DDA" w:rsidP="004E117B">
      <w:pPr>
        <w:pStyle w:val="Default"/>
        <w:spacing w:after="28"/>
        <w:jc w:val="both"/>
        <w:rPr>
          <w:rFonts w:eastAsia="Roboto"/>
          <w:color w:val="222222"/>
          <w:sz w:val="22"/>
          <w:szCs w:val="22"/>
          <w:lang w:val="et-EE"/>
        </w:rPr>
      </w:pPr>
      <w:r w:rsidRPr="0052182A">
        <w:rPr>
          <w:rFonts w:eastAsia="Roboto"/>
          <w:color w:val="222222"/>
          <w:sz w:val="22"/>
          <w:szCs w:val="22"/>
          <w:lang w:val="et-EE"/>
        </w:rPr>
        <w:t>J</w:t>
      </w:r>
      <w:r w:rsidR="005D7224" w:rsidRPr="0052182A">
        <w:rPr>
          <w:rFonts w:eastAsia="Roboto"/>
          <w:color w:val="222222"/>
          <w:sz w:val="22"/>
          <w:szCs w:val="22"/>
          <w:lang w:val="et-EE"/>
        </w:rPr>
        <w:t>ä</w:t>
      </w:r>
      <w:r w:rsidRPr="0052182A">
        <w:rPr>
          <w:rFonts w:eastAsia="Roboto"/>
          <w:color w:val="222222"/>
          <w:sz w:val="22"/>
          <w:szCs w:val="22"/>
          <w:lang w:val="et-EE"/>
        </w:rPr>
        <w:t xml:space="preserve">rgnevalt </w:t>
      </w:r>
      <w:r w:rsidR="005D7224" w:rsidRPr="0052182A">
        <w:rPr>
          <w:rFonts w:eastAsia="Roboto"/>
          <w:color w:val="222222"/>
          <w:sz w:val="22"/>
          <w:szCs w:val="22"/>
          <w:lang w:val="et-EE"/>
        </w:rPr>
        <w:t xml:space="preserve">ülevaade ITK võtetest, mille </w:t>
      </w:r>
      <w:r w:rsidR="005A0E92">
        <w:rPr>
          <w:rFonts w:eastAsia="Roboto"/>
          <w:color w:val="222222"/>
          <w:sz w:val="22"/>
          <w:szCs w:val="22"/>
          <w:lang w:val="et-EE"/>
        </w:rPr>
        <w:t xml:space="preserve">laialdasem </w:t>
      </w:r>
      <w:r w:rsidR="005D7224" w:rsidRPr="0052182A">
        <w:rPr>
          <w:rFonts w:eastAsia="Roboto"/>
          <w:color w:val="222222"/>
          <w:sz w:val="22"/>
          <w:szCs w:val="22"/>
          <w:lang w:val="et-EE"/>
        </w:rPr>
        <w:t xml:space="preserve">rakendamine </w:t>
      </w:r>
      <w:r w:rsidR="00000A5D" w:rsidRPr="0052182A">
        <w:rPr>
          <w:rFonts w:eastAsia="Roboto"/>
          <w:color w:val="222222"/>
          <w:sz w:val="22"/>
          <w:szCs w:val="22"/>
          <w:lang w:val="et-EE"/>
        </w:rPr>
        <w:t>aita</w:t>
      </w:r>
      <w:r w:rsidR="00000A5D">
        <w:rPr>
          <w:rFonts w:eastAsia="Roboto"/>
          <w:color w:val="222222"/>
          <w:sz w:val="22"/>
          <w:szCs w:val="22"/>
          <w:lang w:val="et-EE"/>
        </w:rPr>
        <w:t>ks</w:t>
      </w:r>
      <w:r w:rsidR="00CE3DE1">
        <w:rPr>
          <w:rFonts w:eastAsia="Roboto"/>
          <w:color w:val="222222"/>
          <w:sz w:val="22"/>
          <w:szCs w:val="22"/>
          <w:lang w:val="et-EE"/>
        </w:rPr>
        <w:t xml:space="preserve"> oluliselt </w:t>
      </w:r>
      <w:r w:rsidR="00000A5D">
        <w:rPr>
          <w:rFonts w:eastAsia="Roboto"/>
          <w:color w:val="222222"/>
          <w:sz w:val="22"/>
          <w:szCs w:val="22"/>
          <w:lang w:val="et-EE"/>
        </w:rPr>
        <w:t xml:space="preserve">kaasa </w:t>
      </w:r>
      <w:r w:rsidR="005D7224" w:rsidRPr="0052182A">
        <w:rPr>
          <w:rFonts w:eastAsia="Roboto"/>
          <w:color w:val="222222"/>
          <w:sz w:val="22"/>
          <w:szCs w:val="22"/>
          <w:lang w:val="et-EE"/>
        </w:rPr>
        <w:t>TKV kasutamis</w:t>
      </w:r>
      <w:r w:rsidR="00000A5D">
        <w:rPr>
          <w:rFonts w:eastAsia="Roboto"/>
          <w:color w:val="222222"/>
          <w:sz w:val="22"/>
          <w:szCs w:val="22"/>
          <w:lang w:val="et-EE"/>
        </w:rPr>
        <w:t>e vähendamisele</w:t>
      </w:r>
      <w:r w:rsidR="005D7224" w:rsidRPr="0052182A">
        <w:rPr>
          <w:rFonts w:eastAsia="Roboto"/>
          <w:color w:val="222222"/>
          <w:sz w:val="22"/>
          <w:szCs w:val="22"/>
          <w:lang w:val="et-EE"/>
        </w:rPr>
        <w:t>.</w:t>
      </w:r>
    </w:p>
    <w:p w14:paraId="75BBAD95" w14:textId="77777777" w:rsidR="004E117B" w:rsidRPr="0052182A" w:rsidRDefault="004E117B" w:rsidP="004E117B">
      <w:pPr>
        <w:pStyle w:val="Default"/>
        <w:spacing w:after="28"/>
        <w:jc w:val="both"/>
        <w:rPr>
          <w:rFonts w:eastAsia="Roboto"/>
          <w:color w:val="222222"/>
          <w:sz w:val="22"/>
          <w:szCs w:val="22"/>
          <w:lang w:val="et-EE"/>
        </w:rPr>
      </w:pPr>
    </w:p>
    <w:p w14:paraId="5F1CCF78" w14:textId="7930DB32" w:rsidR="009E7DDA" w:rsidRPr="00010059" w:rsidRDefault="009E7DDA" w:rsidP="009E7DDA">
      <w:pPr>
        <w:spacing w:after="0" w:line="240" w:lineRule="auto"/>
        <w:rPr>
          <w:rFonts w:ascii="Times New Roman" w:eastAsia="Times New Roman" w:hAnsi="Times New Roman" w:cs="Times New Roman"/>
          <w:b/>
          <w:color w:val="000000"/>
          <w:lang w:val="et-EE"/>
        </w:rPr>
      </w:pPr>
      <w:r w:rsidRPr="0052182A">
        <w:rPr>
          <w:rFonts w:ascii="Times New Roman" w:eastAsia="Times New Roman" w:hAnsi="Times New Roman" w:cs="Times New Roman"/>
          <w:b/>
          <w:color w:val="000000"/>
          <w:lang w:val="et-EE"/>
        </w:rPr>
        <w:t>Taimekahjustajate levikut enneta</w:t>
      </w:r>
      <w:r w:rsidR="005D7224" w:rsidRPr="0052182A">
        <w:rPr>
          <w:rFonts w:ascii="Times New Roman" w:eastAsia="Times New Roman" w:hAnsi="Times New Roman" w:cs="Times New Roman"/>
          <w:b/>
          <w:color w:val="000000"/>
          <w:lang w:val="et-EE"/>
        </w:rPr>
        <w:t>vad</w:t>
      </w:r>
      <w:r w:rsidRPr="0052182A">
        <w:rPr>
          <w:rFonts w:ascii="Times New Roman" w:eastAsia="Times New Roman" w:hAnsi="Times New Roman" w:cs="Times New Roman"/>
          <w:b/>
          <w:color w:val="000000"/>
          <w:lang w:val="et-EE"/>
        </w:rPr>
        <w:t xml:space="preserve"> või </w:t>
      </w:r>
      <w:r w:rsidR="00CE3DE1" w:rsidRPr="0052182A">
        <w:rPr>
          <w:rFonts w:ascii="Times New Roman" w:eastAsia="Times New Roman" w:hAnsi="Times New Roman" w:cs="Times New Roman"/>
          <w:b/>
          <w:color w:val="000000"/>
          <w:lang w:val="et-EE"/>
        </w:rPr>
        <w:t>alla suruvad</w:t>
      </w:r>
      <w:r w:rsidR="005D7224" w:rsidRPr="0052182A">
        <w:rPr>
          <w:rFonts w:ascii="Times New Roman" w:eastAsia="Times New Roman" w:hAnsi="Times New Roman" w:cs="Times New Roman"/>
          <w:b/>
          <w:color w:val="000000"/>
          <w:lang w:val="et-EE"/>
        </w:rPr>
        <w:t xml:space="preserve"> võte</w:t>
      </w:r>
      <w:r w:rsidR="005041C3">
        <w:rPr>
          <w:rFonts w:ascii="Times New Roman" w:eastAsia="Times New Roman" w:hAnsi="Times New Roman" w:cs="Times New Roman"/>
          <w:b/>
          <w:color w:val="000000"/>
          <w:lang w:val="et-EE"/>
        </w:rPr>
        <w:t>t</w:t>
      </w:r>
      <w:r w:rsidRPr="0052182A">
        <w:rPr>
          <w:rFonts w:ascii="Times New Roman" w:eastAsia="Times New Roman" w:hAnsi="Times New Roman" w:cs="Times New Roman"/>
          <w:b/>
          <w:color w:val="000000"/>
          <w:lang w:val="et-EE"/>
        </w:rPr>
        <w:t>e</w:t>
      </w:r>
      <w:r w:rsidRPr="0052182A">
        <w:rPr>
          <w:rFonts w:ascii="Times New Roman" w:eastAsia="Times New Roman" w:hAnsi="Times New Roman" w:cs="Times New Roman"/>
          <w:color w:val="000000"/>
          <w:lang w:val="et-EE"/>
        </w:rPr>
        <w:t> </w:t>
      </w:r>
      <w:r w:rsidR="00CE3DE1" w:rsidRPr="00010059">
        <w:rPr>
          <w:rFonts w:ascii="Times New Roman" w:eastAsia="Times New Roman" w:hAnsi="Times New Roman" w:cs="Times New Roman"/>
          <w:b/>
          <w:color w:val="000000"/>
          <w:lang w:val="et-EE"/>
        </w:rPr>
        <w:t>vähendavad taimekahjustajate levikut ja nende tõrjevajadust</w:t>
      </w:r>
    </w:p>
    <w:p w14:paraId="4F57F24B" w14:textId="7D592283" w:rsidR="005D7224" w:rsidRPr="0052182A" w:rsidRDefault="005D7224" w:rsidP="00010059">
      <w:pPr>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Viljavaheldus</w:t>
      </w:r>
      <w:r w:rsidR="004E117B" w:rsidRPr="0052182A">
        <w:rPr>
          <w:rFonts w:ascii="Times New Roman" w:eastAsia="Times New Roman" w:hAnsi="Times New Roman" w:cs="Times New Roman"/>
          <w:color w:val="000000"/>
          <w:lang w:val="et-EE"/>
        </w:rPr>
        <w:t xml:space="preserve"> koos</w:t>
      </w:r>
      <w:r w:rsidRPr="0052182A">
        <w:rPr>
          <w:rFonts w:ascii="Times New Roman" w:eastAsia="Times New Roman" w:hAnsi="Times New Roman" w:cs="Times New Roman"/>
          <w:color w:val="000000"/>
          <w:lang w:val="et-EE"/>
        </w:rPr>
        <w:t xml:space="preserve"> </w:t>
      </w:r>
      <w:r w:rsidR="004E117B" w:rsidRPr="0052182A">
        <w:rPr>
          <w:rFonts w:ascii="Times New Roman" w:eastAsia="Times New Roman" w:hAnsi="Times New Roman" w:cs="Times New Roman"/>
          <w:color w:val="000000"/>
          <w:lang w:val="et-EE"/>
        </w:rPr>
        <w:t>h</w:t>
      </w:r>
      <w:r w:rsidRPr="0052182A">
        <w:rPr>
          <w:rFonts w:ascii="Times New Roman" w:eastAsia="Times New Roman" w:hAnsi="Times New Roman" w:cs="Times New Roman"/>
          <w:color w:val="000000"/>
          <w:lang w:val="et-EE"/>
        </w:rPr>
        <w:t>aljasväetis- ja vahekultuuride kasvatami</w:t>
      </w:r>
      <w:r w:rsidR="004E117B" w:rsidRPr="0052182A">
        <w:rPr>
          <w:rFonts w:ascii="Times New Roman" w:eastAsia="Times New Roman" w:hAnsi="Times New Roman" w:cs="Times New Roman"/>
          <w:color w:val="000000"/>
          <w:lang w:val="et-EE"/>
        </w:rPr>
        <w:t>sega vähendab taimehaiguste levikut teravilja</w:t>
      </w:r>
      <w:r w:rsidR="00A8132B" w:rsidRPr="0052182A">
        <w:rPr>
          <w:rFonts w:ascii="Times New Roman" w:eastAsia="Times New Roman" w:hAnsi="Times New Roman" w:cs="Times New Roman"/>
          <w:color w:val="000000"/>
          <w:lang w:val="et-EE"/>
        </w:rPr>
        <w:t>-</w:t>
      </w:r>
      <w:r w:rsidR="004E117B" w:rsidRPr="0052182A">
        <w:rPr>
          <w:rFonts w:ascii="Times New Roman" w:eastAsia="Times New Roman" w:hAnsi="Times New Roman" w:cs="Times New Roman"/>
          <w:color w:val="000000"/>
          <w:lang w:val="et-EE"/>
        </w:rPr>
        <w:t xml:space="preserve"> ja rapsikasvatuses ning TKV kasutamise vajadust.</w:t>
      </w:r>
    </w:p>
    <w:p w14:paraId="6F8C51EF" w14:textId="552333A2" w:rsidR="005D7224" w:rsidRPr="0052182A" w:rsidRDefault="005D7224" w:rsidP="00010059">
      <w:pPr>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Künnipõhine maaharimine</w:t>
      </w:r>
      <w:r w:rsidR="00A8132B" w:rsidRPr="0052182A">
        <w:rPr>
          <w:rFonts w:ascii="Times New Roman" w:eastAsia="Times New Roman" w:hAnsi="Times New Roman" w:cs="Times New Roman"/>
          <w:color w:val="000000"/>
          <w:lang w:val="et-EE"/>
        </w:rPr>
        <w:t xml:space="preserve"> vähendab taimejäänustel säilivate haigustekitajate ning umbrohtude probleeme kõigil põllukultuuridel kuid on seotud suureneva CO</w:t>
      </w:r>
      <w:r w:rsidR="00A8132B" w:rsidRPr="0052182A">
        <w:rPr>
          <w:rFonts w:ascii="Times New Roman" w:eastAsia="Times New Roman" w:hAnsi="Times New Roman" w:cs="Times New Roman"/>
          <w:color w:val="000000"/>
          <w:vertAlign w:val="subscript"/>
          <w:lang w:val="et-EE"/>
        </w:rPr>
        <w:t>2</w:t>
      </w:r>
      <w:r w:rsidR="00A8132B" w:rsidRPr="0052182A">
        <w:rPr>
          <w:rFonts w:ascii="Times New Roman" w:eastAsia="Times New Roman" w:hAnsi="Times New Roman" w:cs="Times New Roman"/>
          <w:color w:val="000000"/>
          <w:lang w:val="et-EE"/>
        </w:rPr>
        <w:t xml:space="preserve"> </w:t>
      </w:r>
      <w:proofErr w:type="spellStart"/>
      <w:r w:rsidR="00A8132B" w:rsidRPr="0052182A">
        <w:rPr>
          <w:rFonts w:ascii="Times New Roman" w:eastAsia="Times New Roman" w:hAnsi="Times New Roman" w:cs="Times New Roman"/>
          <w:color w:val="000000"/>
          <w:lang w:val="et-EE"/>
        </w:rPr>
        <w:t>heitme</w:t>
      </w:r>
      <w:proofErr w:type="spellEnd"/>
      <w:r w:rsidR="00A8132B" w:rsidRPr="0052182A">
        <w:rPr>
          <w:rFonts w:ascii="Times New Roman" w:eastAsia="Times New Roman" w:hAnsi="Times New Roman" w:cs="Times New Roman"/>
          <w:color w:val="000000"/>
          <w:lang w:val="et-EE"/>
        </w:rPr>
        <w:t xml:space="preserve"> ning mulla süsinikuvaru vähenemisega minnes seetõttu vastuollu Euroopa roheleppe teise suure eesmärgiga.  </w:t>
      </w:r>
    </w:p>
    <w:p w14:paraId="65A6B7C3" w14:textId="77777777" w:rsidR="008A2C59" w:rsidRDefault="005D7224" w:rsidP="00010059">
      <w:pPr>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Haiguskindlate sortide kasutamine</w:t>
      </w:r>
      <w:r w:rsidR="00A8132B" w:rsidRPr="0052182A">
        <w:rPr>
          <w:rFonts w:ascii="Times New Roman" w:eastAsia="Times New Roman" w:hAnsi="Times New Roman" w:cs="Times New Roman"/>
          <w:color w:val="000000"/>
          <w:lang w:val="et-EE"/>
        </w:rPr>
        <w:t xml:space="preserve"> on kõige odavam võte </w:t>
      </w:r>
      <w:proofErr w:type="spellStart"/>
      <w:r w:rsidR="00A8132B" w:rsidRPr="0052182A">
        <w:rPr>
          <w:rFonts w:ascii="Times New Roman" w:eastAsia="Times New Roman" w:hAnsi="Times New Roman" w:cs="Times New Roman"/>
          <w:color w:val="000000"/>
          <w:lang w:val="et-EE"/>
        </w:rPr>
        <w:t>fungitsiidide</w:t>
      </w:r>
      <w:proofErr w:type="spellEnd"/>
      <w:r w:rsidR="00A8132B" w:rsidRPr="0052182A">
        <w:rPr>
          <w:rFonts w:ascii="Times New Roman" w:eastAsia="Times New Roman" w:hAnsi="Times New Roman" w:cs="Times New Roman"/>
          <w:color w:val="000000"/>
          <w:lang w:val="et-EE"/>
        </w:rPr>
        <w:t xml:space="preserve"> kasutamise vähendamiseks kõigil kultuuridel. </w:t>
      </w:r>
      <w:r w:rsidR="006302A4">
        <w:rPr>
          <w:rFonts w:ascii="Times New Roman" w:eastAsia="Times New Roman" w:hAnsi="Times New Roman" w:cs="Times New Roman"/>
          <w:color w:val="000000"/>
          <w:lang w:val="et-EE"/>
        </w:rPr>
        <w:t xml:space="preserve">Haiguskindluse arvestamine </w:t>
      </w:r>
      <w:proofErr w:type="spellStart"/>
      <w:r w:rsidR="001A0292">
        <w:rPr>
          <w:rFonts w:ascii="Times New Roman" w:eastAsia="Times New Roman" w:hAnsi="Times New Roman" w:cs="Times New Roman"/>
          <w:color w:val="000000"/>
          <w:lang w:val="et-EE"/>
        </w:rPr>
        <w:t>fungitsiidide</w:t>
      </w:r>
      <w:proofErr w:type="spellEnd"/>
      <w:r w:rsidR="001A0292">
        <w:rPr>
          <w:rFonts w:ascii="Times New Roman" w:eastAsia="Times New Roman" w:hAnsi="Times New Roman" w:cs="Times New Roman"/>
          <w:color w:val="000000"/>
          <w:lang w:val="et-EE"/>
        </w:rPr>
        <w:t xml:space="preserve"> kasutamisel </w:t>
      </w:r>
      <w:r w:rsidR="006302A4">
        <w:rPr>
          <w:rFonts w:ascii="Times New Roman" w:eastAsia="Times New Roman" w:hAnsi="Times New Roman" w:cs="Times New Roman"/>
          <w:color w:val="000000"/>
          <w:lang w:val="et-EE"/>
        </w:rPr>
        <w:t xml:space="preserve">võimaldab vähendada </w:t>
      </w:r>
      <w:r w:rsidR="001A0292">
        <w:rPr>
          <w:rFonts w:ascii="Times New Roman" w:eastAsia="Times New Roman" w:hAnsi="Times New Roman" w:cs="Times New Roman"/>
          <w:color w:val="000000"/>
          <w:lang w:val="et-EE"/>
        </w:rPr>
        <w:t xml:space="preserve">nende kasutuskordi ja </w:t>
      </w:r>
      <w:r w:rsidR="00CE3DE1">
        <w:rPr>
          <w:rFonts w:ascii="Times New Roman" w:eastAsia="Times New Roman" w:hAnsi="Times New Roman" w:cs="Times New Roman"/>
          <w:color w:val="000000"/>
          <w:lang w:val="et-EE"/>
        </w:rPr>
        <w:t>-</w:t>
      </w:r>
      <w:r w:rsidR="001A0292">
        <w:rPr>
          <w:rFonts w:ascii="Times New Roman" w:eastAsia="Times New Roman" w:hAnsi="Times New Roman" w:cs="Times New Roman"/>
          <w:color w:val="000000"/>
          <w:lang w:val="et-EE"/>
        </w:rPr>
        <w:t>koguseid.</w:t>
      </w:r>
    </w:p>
    <w:p w14:paraId="15CF4DD8" w14:textId="348ECEF7" w:rsidR="0084647B" w:rsidRPr="0052182A" w:rsidRDefault="005D7224" w:rsidP="00010059">
      <w:pPr>
        <w:jc w:val="both"/>
        <w:rPr>
          <w:lang w:val="et-EE"/>
        </w:rPr>
      </w:pPr>
      <w:r w:rsidRPr="0052182A">
        <w:rPr>
          <w:rFonts w:ascii="Times New Roman" w:eastAsia="Times New Roman" w:hAnsi="Times New Roman" w:cs="Times New Roman"/>
          <w:color w:val="000000"/>
          <w:lang w:val="et-EE"/>
        </w:rPr>
        <w:lastRenderedPageBreak/>
        <w:t>Haigusvaba seemne kasutamine</w:t>
      </w:r>
      <w:r w:rsidR="0084647B" w:rsidRPr="0052182A">
        <w:rPr>
          <w:rFonts w:ascii="Times New Roman" w:eastAsia="Times New Roman" w:hAnsi="Times New Roman" w:cs="Times New Roman"/>
          <w:color w:val="000000"/>
          <w:lang w:val="et-EE"/>
        </w:rPr>
        <w:t xml:space="preserve">. Seemnete eelnev </w:t>
      </w:r>
      <w:proofErr w:type="spellStart"/>
      <w:r w:rsidR="0084647B" w:rsidRPr="0052182A">
        <w:rPr>
          <w:rFonts w:ascii="Times New Roman" w:eastAsia="Times New Roman" w:hAnsi="Times New Roman" w:cs="Times New Roman"/>
          <w:color w:val="000000"/>
          <w:lang w:val="et-EE"/>
        </w:rPr>
        <w:t>fütopatoloogilise</w:t>
      </w:r>
      <w:proofErr w:type="spellEnd"/>
      <w:r w:rsidR="0084647B" w:rsidRPr="0052182A">
        <w:rPr>
          <w:rFonts w:ascii="Times New Roman" w:eastAsia="Times New Roman" w:hAnsi="Times New Roman" w:cs="Times New Roman"/>
          <w:color w:val="000000"/>
          <w:lang w:val="et-EE"/>
        </w:rPr>
        <w:t xml:space="preserve"> seisundi hindamine vähendab puhtimise vajadust. Keemiliste puhiste kasutamise alternatiivina </w:t>
      </w:r>
      <w:r w:rsidR="006302A4">
        <w:rPr>
          <w:rFonts w:ascii="Times New Roman" w:eastAsia="Times New Roman" w:hAnsi="Times New Roman" w:cs="Times New Roman"/>
          <w:color w:val="000000"/>
          <w:lang w:val="et-EE"/>
        </w:rPr>
        <w:t xml:space="preserve">on võimalik </w:t>
      </w:r>
      <w:r w:rsidR="0084647B" w:rsidRPr="0052182A">
        <w:rPr>
          <w:rFonts w:ascii="Times New Roman" w:hAnsi="Times New Roman" w:cs="Times New Roman"/>
          <w:lang w:val="et-EE"/>
        </w:rPr>
        <w:t xml:space="preserve">teraviljaseemnete </w:t>
      </w:r>
      <w:proofErr w:type="spellStart"/>
      <w:r w:rsidR="006302A4" w:rsidRPr="0052182A">
        <w:rPr>
          <w:rFonts w:ascii="Times New Roman" w:hAnsi="Times New Roman" w:cs="Times New Roman"/>
          <w:lang w:val="et-EE"/>
        </w:rPr>
        <w:t>termotöötlemi</w:t>
      </w:r>
      <w:r w:rsidR="006302A4">
        <w:rPr>
          <w:rFonts w:ascii="Times New Roman" w:hAnsi="Times New Roman" w:cs="Times New Roman"/>
          <w:lang w:val="et-EE"/>
        </w:rPr>
        <w:t>n</w:t>
      </w:r>
      <w:r w:rsidR="006302A4" w:rsidRPr="0052182A">
        <w:rPr>
          <w:rFonts w:ascii="Times New Roman" w:hAnsi="Times New Roman" w:cs="Times New Roman"/>
          <w:lang w:val="et-EE"/>
        </w:rPr>
        <w:t>e</w:t>
      </w:r>
      <w:proofErr w:type="spellEnd"/>
      <w:r w:rsidR="0084647B" w:rsidRPr="0052182A">
        <w:rPr>
          <w:rFonts w:ascii="Times New Roman" w:hAnsi="Times New Roman" w:cs="Times New Roman"/>
          <w:lang w:val="et-EE"/>
        </w:rPr>
        <w:t>. Rootsis väljatöötatud termoseed meetodit kasutatakse Rootsis, Norras ja Soomes</w:t>
      </w:r>
      <w:r w:rsidR="0084647B" w:rsidRPr="0052182A">
        <w:rPr>
          <w:rStyle w:val="Allmrkuseviide"/>
          <w:color w:val="0070C0"/>
          <w:lang w:val="et-EE"/>
        </w:rPr>
        <w:footnoteReference w:id="18"/>
      </w:r>
      <w:r w:rsidR="0084647B" w:rsidRPr="0052182A">
        <w:rPr>
          <w:lang w:val="et-EE"/>
        </w:rPr>
        <w:t xml:space="preserve">. </w:t>
      </w:r>
    </w:p>
    <w:p w14:paraId="43E5F96D" w14:textId="11A2DDAF" w:rsidR="005D7224" w:rsidRPr="0052182A" w:rsidRDefault="005D7224" w:rsidP="009E7DDA">
      <w:pPr>
        <w:rPr>
          <w:rFonts w:ascii="Times New Roman" w:eastAsia="Times New Roman" w:hAnsi="Times New Roman" w:cs="Times New Roman"/>
          <w:b/>
          <w:bCs/>
          <w:color w:val="000000"/>
          <w:lang w:val="et-EE"/>
        </w:rPr>
      </w:pPr>
      <w:r w:rsidRPr="0052182A">
        <w:rPr>
          <w:rFonts w:ascii="Times New Roman" w:eastAsia="Times New Roman" w:hAnsi="Times New Roman" w:cs="Times New Roman"/>
          <w:b/>
          <w:bCs/>
          <w:color w:val="000000"/>
          <w:lang w:val="et-EE"/>
        </w:rPr>
        <w:t>Taimekahjustajate seire</w:t>
      </w:r>
      <w:r w:rsidR="00CE3DE1">
        <w:rPr>
          <w:rFonts w:ascii="Times New Roman" w:eastAsia="Times New Roman" w:hAnsi="Times New Roman" w:cs="Times New Roman"/>
          <w:b/>
          <w:bCs/>
          <w:color w:val="000000"/>
          <w:lang w:val="et-EE"/>
        </w:rPr>
        <w:t xml:space="preserve"> võimaldab tuvastada taimekahjustajate ilmumise põllule ja ajastada ning doseerida TKV kasutamise vastavalt põlluolukorrale.</w:t>
      </w:r>
    </w:p>
    <w:p w14:paraId="0095A3AB" w14:textId="3FC77270" w:rsidR="00DA1F19" w:rsidRPr="0052182A" w:rsidRDefault="00DA1F19" w:rsidP="00010059">
      <w:pPr>
        <w:spacing w:after="0" w:line="240" w:lineRule="auto"/>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 xml:space="preserve">Tõrjevajaduse hindamiseks kahjurite püüniste kasutamine. Kollaste püüniskausside, liimpüüniste või </w:t>
      </w:r>
      <w:proofErr w:type="spellStart"/>
      <w:r w:rsidRPr="0052182A">
        <w:rPr>
          <w:rFonts w:ascii="Times New Roman" w:eastAsia="Times New Roman" w:hAnsi="Times New Roman" w:cs="Times New Roman"/>
          <w:color w:val="000000"/>
          <w:lang w:val="et-EE"/>
        </w:rPr>
        <w:t>feromonpüüniste</w:t>
      </w:r>
      <w:proofErr w:type="spellEnd"/>
      <w:r w:rsidRPr="0052182A">
        <w:rPr>
          <w:rFonts w:ascii="Times New Roman" w:eastAsia="Times New Roman" w:hAnsi="Times New Roman" w:cs="Times New Roman"/>
          <w:color w:val="000000"/>
          <w:lang w:val="et-EE"/>
        </w:rPr>
        <w:t xml:space="preserve"> kasutamine võimaldab tuvastada kahjurite ilmumise põllule ja </w:t>
      </w:r>
      <w:r w:rsidR="002F11C5">
        <w:rPr>
          <w:rFonts w:ascii="Times New Roman" w:eastAsia="Times New Roman" w:hAnsi="Times New Roman" w:cs="Times New Roman"/>
          <w:color w:val="000000"/>
          <w:lang w:val="et-EE"/>
        </w:rPr>
        <w:t xml:space="preserve">täpselt </w:t>
      </w:r>
      <w:r w:rsidRPr="0052182A">
        <w:rPr>
          <w:rFonts w:ascii="Times New Roman" w:eastAsia="Times New Roman" w:hAnsi="Times New Roman" w:cs="Times New Roman"/>
          <w:color w:val="000000"/>
          <w:lang w:val="et-EE"/>
        </w:rPr>
        <w:t>ajastada insektitsiidide kasutamise</w:t>
      </w:r>
      <w:r w:rsidR="006302A4">
        <w:rPr>
          <w:rFonts w:ascii="Times New Roman" w:eastAsia="Times New Roman" w:hAnsi="Times New Roman" w:cs="Times New Roman"/>
          <w:color w:val="000000"/>
          <w:lang w:val="et-EE"/>
        </w:rPr>
        <w:t xml:space="preserve"> vältides sellega mittevajalikk</w:t>
      </w:r>
      <w:r w:rsidR="002F11C5">
        <w:rPr>
          <w:rFonts w:ascii="Times New Roman" w:eastAsia="Times New Roman" w:hAnsi="Times New Roman" w:cs="Times New Roman"/>
          <w:color w:val="000000"/>
          <w:lang w:val="et-EE"/>
        </w:rPr>
        <w:t>e</w:t>
      </w:r>
      <w:r w:rsidR="006302A4">
        <w:rPr>
          <w:rFonts w:ascii="Times New Roman" w:eastAsia="Times New Roman" w:hAnsi="Times New Roman" w:cs="Times New Roman"/>
          <w:color w:val="000000"/>
          <w:lang w:val="et-EE"/>
        </w:rPr>
        <w:t xml:space="preserve"> </w:t>
      </w:r>
      <w:r w:rsidR="002F11C5">
        <w:rPr>
          <w:rFonts w:ascii="Times New Roman" w:eastAsia="Times New Roman" w:hAnsi="Times New Roman" w:cs="Times New Roman"/>
          <w:color w:val="000000"/>
          <w:lang w:val="et-EE"/>
        </w:rPr>
        <w:t>pritsimisi</w:t>
      </w:r>
      <w:r w:rsidR="006302A4">
        <w:rPr>
          <w:rFonts w:ascii="Times New Roman" w:eastAsia="Times New Roman" w:hAnsi="Times New Roman" w:cs="Times New Roman"/>
          <w:color w:val="000000"/>
          <w:lang w:val="et-EE"/>
        </w:rPr>
        <w:t>.</w:t>
      </w:r>
    </w:p>
    <w:p w14:paraId="32AC12F9" w14:textId="77777777" w:rsidR="00DA1F19" w:rsidRPr="0052182A" w:rsidRDefault="00DA1F19" w:rsidP="00010059">
      <w:pPr>
        <w:spacing w:after="0" w:line="240" w:lineRule="auto"/>
        <w:jc w:val="both"/>
        <w:rPr>
          <w:rFonts w:ascii="Times New Roman" w:eastAsia="Times New Roman" w:hAnsi="Times New Roman" w:cs="Times New Roman"/>
          <w:color w:val="000000"/>
          <w:lang w:val="et-EE"/>
        </w:rPr>
      </w:pPr>
    </w:p>
    <w:p w14:paraId="4677DC12" w14:textId="60752F29" w:rsidR="005E4C6D" w:rsidRPr="0052182A" w:rsidRDefault="005E4C6D" w:rsidP="00010059">
      <w:pPr>
        <w:spacing w:after="0" w:line="240" w:lineRule="auto"/>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Monitooringusüsteemi andmete kasutamine</w:t>
      </w:r>
      <w:r w:rsidR="00DA1F19" w:rsidRPr="0052182A">
        <w:rPr>
          <w:rFonts w:ascii="Times New Roman" w:eastAsia="Times New Roman" w:hAnsi="Times New Roman" w:cs="Times New Roman"/>
          <w:color w:val="000000"/>
          <w:lang w:val="et-EE"/>
        </w:rPr>
        <w:t xml:space="preserve">. ETKI korraldab alates 2014. aastast taimekahjustajate seiret </w:t>
      </w:r>
      <w:r w:rsidR="00F43E25" w:rsidRPr="0052182A">
        <w:rPr>
          <w:rFonts w:ascii="Times New Roman" w:eastAsia="Times New Roman" w:hAnsi="Times New Roman" w:cs="Times New Roman"/>
          <w:color w:val="000000"/>
          <w:lang w:val="et-EE"/>
        </w:rPr>
        <w:t>põhilistel põllukultuuridel. Seire</w:t>
      </w:r>
      <w:r w:rsidR="00DA1F19" w:rsidRPr="0052182A">
        <w:rPr>
          <w:rFonts w:ascii="Times New Roman" w:eastAsia="Times New Roman" w:hAnsi="Times New Roman" w:cs="Times New Roman"/>
          <w:color w:val="000000"/>
          <w:lang w:val="et-EE"/>
        </w:rPr>
        <w:t xml:space="preserve"> tulemused avaldatakse operatiivselt kodulehel </w:t>
      </w:r>
      <w:hyperlink r:id="rId20" w:history="1">
        <w:r w:rsidR="00DA1F19" w:rsidRPr="0052182A">
          <w:rPr>
            <w:rStyle w:val="Hperlink"/>
            <w:rFonts w:ascii="Times New Roman" w:eastAsia="Times New Roman" w:hAnsi="Times New Roman" w:cs="Times New Roman"/>
            <w:lang w:val="et-EE"/>
          </w:rPr>
          <w:t>www.etki.ee/monitooring</w:t>
        </w:r>
      </w:hyperlink>
      <w:r w:rsidR="00DA1F19" w:rsidRPr="0052182A">
        <w:rPr>
          <w:rFonts w:ascii="Times New Roman" w:eastAsia="Times New Roman" w:hAnsi="Times New Roman" w:cs="Times New Roman"/>
          <w:color w:val="000000"/>
          <w:lang w:val="et-EE"/>
        </w:rPr>
        <w:t xml:space="preserve"> </w:t>
      </w:r>
      <w:r w:rsidR="001A0292">
        <w:rPr>
          <w:rFonts w:ascii="Times New Roman" w:eastAsia="Times New Roman" w:hAnsi="Times New Roman" w:cs="Times New Roman"/>
          <w:color w:val="000000"/>
          <w:lang w:val="et-EE"/>
        </w:rPr>
        <w:t xml:space="preserve">koos </w:t>
      </w:r>
      <w:r w:rsidR="00F43E25" w:rsidRPr="0052182A">
        <w:rPr>
          <w:rFonts w:ascii="Times New Roman" w:eastAsia="Times New Roman" w:hAnsi="Times New Roman" w:cs="Times New Roman"/>
          <w:color w:val="000000"/>
          <w:lang w:val="et-EE"/>
        </w:rPr>
        <w:t>informatsioon</w:t>
      </w:r>
      <w:r w:rsidR="001A0292">
        <w:rPr>
          <w:rFonts w:ascii="Times New Roman" w:eastAsia="Times New Roman" w:hAnsi="Times New Roman" w:cs="Times New Roman"/>
          <w:color w:val="000000"/>
          <w:lang w:val="et-EE"/>
        </w:rPr>
        <w:t>iga</w:t>
      </w:r>
      <w:r w:rsidR="00F43E25" w:rsidRPr="0052182A">
        <w:rPr>
          <w:rFonts w:ascii="Times New Roman" w:eastAsia="Times New Roman" w:hAnsi="Times New Roman" w:cs="Times New Roman"/>
          <w:color w:val="000000"/>
          <w:lang w:val="et-EE"/>
        </w:rPr>
        <w:t xml:space="preserve"> taimekahjustajate tõrjevajaduse tekkimisest piirkonnas.</w:t>
      </w:r>
      <w:r w:rsidR="006302A4">
        <w:rPr>
          <w:rFonts w:ascii="Times New Roman" w:eastAsia="Times New Roman" w:hAnsi="Times New Roman" w:cs="Times New Roman"/>
          <w:color w:val="000000"/>
          <w:lang w:val="et-EE"/>
        </w:rPr>
        <w:t xml:space="preserve"> </w:t>
      </w:r>
      <w:r w:rsidR="001A0292">
        <w:rPr>
          <w:rFonts w:ascii="Times New Roman" w:eastAsia="Times New Roman" w:hAnsi="Times New Roman" w:cs="Times New Roman"/>
          <w:color w:val="000000"/>
          <w:lang w:val="et-EE"/>
        </w:rPr>
        <w:t xml:space="preserve">Monitooringu info laialdasem kasutamine võimaldab TKV kasutamise täpset ajastamist ja </w:t>
      </w:r>
      <w:r w:rsidR="002F11C5">
        <w:rPr>
          <w:rFonts w:ascii="Times New Roman" w:eastAsia="Times New Roman" w:hAnsi="Times New Roman" w:cs="Times New Roman"/>
          <w:color w:val="000000"/>
          <w:lang w:val="et-EE"/>
        </w:rPr>
        <w:t>vähendada seeläbi</w:t>
      </w:r>
      <w:r w:rsidR="001A0292">
        <w:rPr>
          <w:rFonts w:ascii="Times New Roman" w:eastAsia="Times New Roman" w:hAnsi="Times New Roman" w:cs="Times New Roman"/>
          <w:color w:val="000000"/>
          <w:lang w:val="et-EE"/>
        </w:rPr>
        <w:t xml:space="preserve"> nende </w:t>
      </w:r>
      <w:r w:rsidR="002F11C5">
        <w:rPr>
          <w:rFonts w:ascii="Times New Roman" w:eastAsia="Times New Roman" w:hAnsi="Times New Roman" w:cs="Times New Roman"/>
          <w:color w:val="000000"/>
          <w:lang w:val="et-EE"/>
        </w:rPr>
        <w:t>kasutamist.</w:t>
      </w:r>
    </w:p>
    <w:p w14:paraId="236E95DB" w14:textId="77777777" w:rsidR="00DA1F19" w:rsidRPr="0052182A" w:rsidRDefault="00DA1F19" w:rsidP="00010059">
      <w:pPr>
        <w:spacing w:after="0" w:line="240" w:lineRule="auto"/>
        <w:jc w:val="both"/>
        <w:rPr>
          <w:rFonts w:ascii="Times New Roman" w:eastAsia="Times New Roman" w:hAnsi="Times New Roman" w:cs="Times New Roman"/>
          <w:color w:val="000000"/>
          <w:lang w:val="et-EE"/>
        </w:rPr>
      </w:pPr>
    </w:p>
    <w:p w14:paraId="525B01FE" w14:textId="1236BEC8" w:rsidR="00DA1F19" w:rsidRPr="0052182A" w:rsidRDefault="00DA1F19" w:rsidP="00010059">
      <w:pPr>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Tõrjekriteeriumite kasutamine taimekaitseotsuste tegemisel v</w:t>
      </w:r>
      <w:r w:rsidR="00F43E25" w:rsidRPr="0052182A">
        <w:rPr>
          <w:rFonts w:ascii="Times New Roman" w:eastAsia="Times New Roman" w:hAnsi="Times New Roman" w:cs="Times New Roman"/>
          <w:color w:val="000000"/>
          <w:lang w:val="et-EE"/>
        </w:rPr>
        <w:t>älistab pritsimised taimekahjustajate vähesel esinemisel ja vähendab seeläbi TKV kasutamist.</w:t>
      </w:r>
    </w:p>
    <w:p w14:paraId="59DD1F73" w14:textId="62560D11" w:rsidR="005E4C6D" w:rsidRPr="0052182A" w:rsidRDefault="005D7224">
      <w:pPr>
        <w:spacing w:after="0" w:line="240" w:lineRule="auto"/>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 xml:space="preserve">Taimekahjustajate prognoosi- ja </w:t>
      </w:r>
      <w:proofErr w:type="spellStart"/>
      <w:r w:rsidRPr="0052182A">
        <w:rPr>
          <w:rFonts w:ascii="Times New Roman" w:eastAsia="Times New Roman" w:hAnsi="Times New Roman" w:cs="Times New Roman"/>
          <w:color w:val="000000"/>
          <w:lang w:val="et-EE"/>
        </w:rPr>
        <w:t>risikimudelite</w:t>
      </w:r>
      <w:proofErr w:type="spellEnd"/>
      <w:r w:rsidRPr="0052182A">
        <w:rPr>
          <w:rFonts w:ascii="Times New Roman" w:eastAsia="Times New Roman" w:hAnsi="Times New Roman" w:cs="Times New Roman"/>
          <w:color w:val="000000"/>
          <w:lang w:val="et-EE"/>
        </w:rPr>
        <w:t xml:space="preserve"> kasutamine</w:t>
      </w:r>
      <w:r w:rsidR="00DA1F19" w:rsidRPr="0052182A">
        <w:rPr>
          <w:rFonts w:ascii="Times New Roman" w:eastAsia="Times New Roman" w:hAnsi="Times New Roman" w:cs="Times New Roman"/>
          <w:color w:val="000000"/>
          <w:lang w:val="et-EE"/>
        </w:rPr>
        <w:t xml:space="preserve">. </w:t>
      </w:r>
      <w:r w:rsidR="00F43E25" w:rsidRPr="0052182A">
        <w:rPr>
          <w:rFonts w:ascii="Times New Roman" w:eastAsia="Times New Roman" w:hAnsi="Times New Roman" w:cs="Times New Roman"/>
          <w:color w:val="000000"/>
          <w:lang w:val="et-EE"/>
        </w:rPr>
        <w:t>Eestis arendati aastatel 1999-2012 põldkatsetes veebipõhist taimekaitse nõuandesüsteemi I-Taimekaitse.</w:t>
      </w:r>
      <w:r w:rsidR="006137C9" w:rsidRPr="0052182A">
        <w:rPr>
          <w:rFonts w:ascii="Times New Roman" w:eastAsia="Times New Roman" w:hAnsi="Times New Roman" w:cs="Times New Roman"/>
          <w:color w:val="000000"/>
          <w:lang w:val="et-EE"/>
        </w:rPr>
        <w:t xml:space="preserve"> I-Taimekaitse kasutamisel ei vähenenud </w:t>
      </w:r>
      <w:r w:rsidR="009F7F71" w:rsidRPr="0052182A">
        <w:rPr>
          <w:rFonts w:ascii="Times New Roman" w:eastAsia="Times New Roman" w:hAnsi="Times New Roman" w:cs="Times New Roman"/>
          <w:color w:val="000000"/>
          <w:lang w:val="et-EE"/>
        </w:rPr>
        <w:t xml:space="preserve">enamusel aastatel põldkatsetes 50-60% vähendatud kulunormide kasutamisel </w:t>
      </w:r>
      <w:r w:rsidR="006137C9" w:rsidRPr="0052182A">
        <w:rPr>
          <w:rFonts w:ascii="Times New Roman" w:eastAsia="Times New Roman" w:hAnsi="Times New Roman" w:cs="Times New Roman"/>
          <w:color w:val="000000"/>
          <w:lang w:val="et-EE"/>
        </w:rPr>
        <w:t>teraviljahaiguste ja umbrohtude tõrje</w:t>
      </w:r>
      <w:r w:rsidR="009F7F71" w:rsidRPr="0052182A">
        <w:rPr>
          <w:rFonts w:ascii="Times New Roman" w:eastAsia="Times New Roman" w:hAnsi="Times New Roman" w:cs="Times New Roman"/>
          <w:color w:val="000000"/>
          <w:lang w:val="et-EE"/>
        </w:rPr>
        <w:t xml:space="preserve"> </w:t>
      </w:r>
      <w:r w:rsidR="006137C9" w:rsidRPr="0052182A">
        <w:rPr>
          <w:rFonts w:ascii="Times New Roman" w:eastAsia="Times New Roman" w:hAnsi="Times New Roman" w:cs="Times New Roman"/>
          <w:color w:val="000000"/>
          <w:lang w:val="et-EE"/>
        </w:rPr>
        <w:t xml:space="preserve">efektiivsus. </w:t>
      </w:r>
      <w:r w:rsidR="009F7F71" w:rsidRPr="0052182A">
        <w:rPr>
          <w:rFonts w:ascii="Times New Roman" w:eastAsia="Times New Roman" w:hAnsi="Times New Roman" w:cs="Times New Roman"/>
          <w:color w:val="000000"/>
          <w:lang w:val="et-EE"/>
        </w:rPr>
        <w:t xml:space="preserve">Taimekahjustajate prognoosi- ja riskimudelite kasutamise olulisust TKV vähendamise strateegiate </w:t>
      </w:r>
      <w:proofErr w:type="spellStart"/>
      <w:r w:rsidR="00BD62C2" w:rsidRPr="0052182A">
        <w:rPr>
          <w:rFonts w:ascii="Times New Roman" w:eastAsia="Times New Roman" w:hAnsi="Times New Roman" w:cs="Times New Roman"/>
          <w:color w:val="000000"/>
          <w:lang w:val="et-EE"/>
        </w:rPr>
        <w:t>ellurakendamisel</w:t>
      </w:r>
      <w:proofErr w:type="spellEnd"/>
      <w:r w:rsidR="00BD62C2" w:rsidRPr="0052182A">
        <w:rPr>
          <w:rFonts w:ascii="Times New Roman" w:eastAsia="Times New Roman" w:hAnsi="Times New Roman" w:cs="Times New Roman"/>
          <w:color w:val="000000"/>
          <w:lang w:val="et-EE"/>
        </w:rPr>
        <w:t xml:space="preserve"> on rõhutatud ka Soome ja Hollandi teadlaste koostatud hinnangutes</w:t>
      </w:r>
      <w:r w:rsidR="00BD62C2" w:rsidRPr="0052182A">
        <w:rPr>
          <w:rStyle w:val="Allmrkuseviide"/>
          <w:rFonts w:ascii="Times New Roman" w:eastAsia="Times New Roman" w:hAnsi="Times New Roman" w:cs="Times New Roman"/>
          <w:color w:val="000000"/>
          <w:lang w:val="et-EE"/>
        </w:rPr>
        <w:footnoteReference w:id="19"/>
      </w:r>
      <w:r w:rsidR="00BD62C2" w:rsidRPr="0052182A">
        <w:rPr>
          <w:rFonts w:ascii="Times New Roman" w:eastAsia="Times New Roman" w:hAnsi="Times New Roman" w:cs="Times New Roman"/>
          <w:color w:val="000000"/>
          <w:lang w:val="et-EE"/>
        </w:rPr>
        <w:t>,</w:t>
      </w:r>
      <w:r w:rsidR="00BD62C2" w:rsidRPr="0052182A">
        <w:rPr>
          <w:rStyle w:val="Allmrkuseviide"/>
          <w:rFonts w:ascii="Times New Roman" w:eastAsia="Times New Roman" w:hAnsi="Times New Roman" w:cs="Times New Roman"/>
          <w:color w:val="000000"/>
          <w:lang w:val="et-EE"/>
        </w:rPr>
        <w:footnoteReference w:id="20"/>
      </w:r>
      <w:r w:rsidR="00BD62C2" w:rsidRPr="0052182A">
        <w:rPr>
          <w:rFonts w:ascii="Times New Roman" w:eastAsia="Times New Roman" w:hAnsi="Times New Roman" w:cs="Times New Roman"/>
          <w:color w:val="000000"/>
          <w:lang w:val="et-EE"/>
        </w:rPr>
        <w:t xml:space="preserve">. Taimekahjustajate prognoosi- ja riskimudelite rakendamine </w:t>
      </w:r>
      <w:r w:rsidR="001A0292">
        <w:rPr>
          <w:rFonts w:ascii="Times New Roman" w:eastAsia="Times New Roman" w:hAnsi="Times New Roman" w:cs="Times New Roman"/>
          <w:color w:val="000000"/>
          <w:lang w:val="et-EE"/>
        </w:rPr>
        <w:t>aga</w:t>
      </w:r>
      <w:r w:rsidR="001A0292" w:rsidRPr="0052182A">
        <w:rPr>
          <w:rFonts w:ascii="Times New Roman" w:eastAsia="Times New Roman" w:hAnsi="Times New Roman" w:cs="Times New Roman"/>
          <w:color w:val="000000"/>
          <w:lang w:val="et-EE"/>
        </w:rPr>
        <w:t xml:space="preserve"> </w:t>
      </w:r>
      <w:r w:rsidR="00592267" w:rsidRPr="0052182A">
        <w:rPr>
          <w:rFonts w:ascii="Times New Roman" w:eastAsia="Times New Roman" w:hAnsi="Times New Roman" w:cs="Times New Roman"/>
          <w:color w:val="000000"/>
          <w:lang w:val="et-EE"/>
        </w:rPr>
        <w:t xml:space="preserve">ka monitooringusüsteemi andmete laialdasem kasutamine vajavad </w:t>
      </w:r>
      <w:r w:rsidR="001A0292">
        <w:rPr>
          <w:rFonts w:ascii="Times New Roman" w:eastAsia="Times New Roman" w:hAnsi="Times New Roman" w:cs="Times New Roman"/>
          <w:color w:val="000000"/>
          <w:lang w:val="et-EE"/>
        </w:rPr>
        <w:t xml:space="preserve">Eesti nõuandesüsteemi, kui </w:t>
      </w:r>
      <w:r w:rsidR="00592267" w:rsidRPr="0052182A">
        <w:rPr>
          <w:rFonts w:ascii="Times New Roman" w:eastAsia="Times New Roman" w:hAnsi="Times New Roman" w:cs="Times New Roman"/>
          <w:color w:val="000000"/>
          <w:lang w:val="et-EE"/>
        </w:rPr>
        <w:t xml:space="preserve">praeguse </w:t>
      </w:r>
      <w:r w:rsidR="00C13155" w:rsidRPr="0052182A">
        <w:rPr>
          <w:rFonts w:ascii="Times New Roman" w:eastAsia="Times New Roman" w:hAnsi="Times New Roman" w:cs="Times New Roman"/>
          <w:color w:val="000000"/>
          <w:lang w:val="et-EE"/>
        </w:rPr>
        <w:t xml:space="preserve">Euroopa ühe </w:t>
      </w:r>
      <w:r w:rsidR="00CE3DE1" w:rsidRPr="0052182A">
        <w:rPr>
          <w:rFonts w:ascii="Times New Roman" w:eastAsia="Times New Roman" w:hAnsi="Times New Roman" w:cs="Times New Roman"/>
          <w:color w:val="000000"/>
          <w:lang w:val="et-EE"/>
        </w:rPr>
        <w:t>en</w:t>
      </w:r>
      <w:r w:rsidR="00CE3DE1">
        <w:rPr>
          <w:rFonts w:ascii="Times New Roman" w:eastAsia="Times New Roman" w:hAnsi="Times New Roman" w:cs="Times New Roman"/>
          <w:color w:val="000000"/>
          <w:lang w:val="et-EE"/>
        </w:rPr>
        <w:t>i</w:t>
      </w:r>
      <w:r w:rsidR="00CE3DE1" w:rsidRPr="0052182A">
        <w:rPr>
          <w:rFonts w:ascii="Times New Roman" w:eastAsia="Times New Roman" w:hAnsi="Times New Roman" w:cs="Times New Roman"/>
          <w:color w:val="000000"/>
          <w:lang w:val="et-EE"/>
        </w:rPr>
        <w:t xml:space="preserve">m </w:t>
      </w:r>
      <w:r w:rsidR="00592267" w:rsidRPr="0052182A">
        <w:rPr>
          <w:rFonts w:ascii="Times New Roman" w:eastAsia="Times New Roman" w:hAnsi="Times New Roman" w:cs="Times New Roman"/>
          <w:color w:val="000000"/>
          <w:lang w:val="et-EE"/>
        </w:rPr>
        <w:t xml:space="preserve">killustunu ja </w:t>
      </w:r>
      <w:proofErr w:type="spellStart"/>
      <w:r w:rsidR="00592267" w:rsidRPr="0052182A">
        <w:rPr>
          <w:rFonts w:ascii="Times New Roman" w:eastAsia="Times New Roman" w:hAnsi="Times New Roman" w:cs="Times New Roman"/>
          <w:color w:val="000000"/>
          <w:lang w:val="et-EE"/>
        </w:rPr>
        <w:t>fragmenteeru</w:t>
      </w:r>
      <w:r w:rsidR="00CE3DE1">
        <w:rPr>
          <w:rFonts w:ascii="Times New Roman" w:eastAsia="Times New Roman" w:hAnsi="Times New Roman" w:cs="Times New Roman"/>
          <w:color w:val="000000"/>
          <w:lang w:val="et-EE"/>
        </w:rPr>
        <w:t>nu</w:t>
      </w:r>
      <w:proofErr w:type="spellEnd"/>
      <w:r w:rsidR="001A0292">
        <w:rPr>
          <w:rFonts w:ascii="Times New Roman" w:eastAsia="Times New Roman" w:hAnsi="Times New Roman" w:cs="Times New Roman"/>
          <w:color w:val="000000"/>
          <w:lang w:val="et-EE"/>
        </w:rPr>
        <w:t>,</w:t>
      </w:r>
      <w:r w:rsidR="00592267" w:rsidRPr="0052182A">
        <w:rPr>
          <w:rFonts w:ascii="Times New Roman" w:eastAsia="Times New Roman" w:hAnsi="Times New Roman" w:cs="Times New Roman"/>
          <w:color w:val="000000"/>
          <w:lang w:val="et-EE"/>
        </w:rPr>
        <w:t xml:space="preserve"> olulist tugevdamist (joonis 10).</w:t>
      </w:r>
    </w:p>
    <w:p w14:paraId="4176D04A" w14:textId="1778BECD" w:rsidR="006137C9" w:rsidRPr="0052182A" w:rsidRDefault="006137C9" w:rsidP="006137C9">
      <w:pPr>
        <w:spacing w:after="0" w:line="240" w:lineRule="auto"/>
        <w:rPr>
          <w:rFonts w:ascii="Times New Roman" w:eastAsia="Times New Roman" w:hAnsi="Times New Roman" w:cs="Times New Roman"/>
          <w:color w:val="000000"/>
          <w:lang w:val="et-EE"/>
        </w:rPr>
      </w:pPr>
    </w:p>
    <w:p w14:paraId="47BAA687" w14:textId="79F34198" w:rsidR="00592267" w:rsidRDefault="00592267" w:rsidP="00592267">
      <w:pPr>
        <w:rPr>
          <w:lang w:val="et-EE"/>
        </w:rPr>
      </w:pPr>
      <w:r w:rsidRPr="0052182A">
        <w:rPr>
          <w:noProof/>
          <w:lang w:val="et-EE" w:eastAsia="et-EE"/>
        </w:rPr>
        <w:drawing>
          <wp:inline distT="0" distB="0" distL="0" distR="0" wp14:anchorId="186A4489" wp14:editId="3FD3FFA8">
            <wp:extent cx="5565441" cy="3196162"/>
            <wp:effectExtent l="0" t="0" r="0" b="4445"/>
            <wp:docPr id="5" name="Content Placeholder 4">
              <a:extLst xmlns:a="http://schemas.openxmlformats.org/drawingml/2006/main">
                <a:ext uri="{FF2B5EF4-FFF2-40B4-BE49-F238E27FC236}">
                  <a16:creationId xmlns:a16="http://schemas.microsoft.com/office/drawing/2014/main" id="{78355990-EDA2-4608-8D0B-5A8457D53C4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8355990-EDA2-4608-8D0B-5A8457D53C42}"/>
                        </a:ext>
                      </a:extLst>
                    </pic:cNvPr>
                    <pic:cNvPicPr>
                      <a:picLocks noGrp="1" noChangeAspect="1"/>
                    </pic:cNvPicPr>
                  </pic:nvPicPr>
                  <pic:blipFill>
                    <a:blip r:embed="rId21"/>
                    <a:stretch>
                      <a:fillRect/>
                    </a:stretch>
                  </pic:blipFill>
                  <pic:spPr>
                    <a:xfrm>
                      <a:off x="0" y="0"/>
                      <a:ext cx="5565441" cy="3196162"/>
                    </a:xfrm>
                    <a:prstGeom prst="rect">
                      <a:avLst/>
                    </a:prstGeom>
                  </pic:spPr>
                </pic:pic>
              </a:graphicData>
            </a:graphic>
          </wp:inline>
        </w:drawing>
      </w:r>
    </w:p>
    <w:p w14:paraId="042865D9" w14:textId="07D03495" w:rsidR="00CF13D6" w:rsidRPr="0052182A" w:rsidRDefault="00CF13D6" w:rsidP="00592267">
      <w:pPr>
        <w:rPr>
          <w:lang w:val="et-EE"/>
        </w:rPr>
      </w:pPr>
      <w:r w:rsidRPr="00CF13D6">
        <w:rPr>
          <w:lang w:val="et-EE"/>
        </w:rPr>
        <w:t>Joonis 10. Nõuandesüsteemide mitmekesisus EL riikides</w:t>
      </w:r>
    </w:p>
    <w:p w14:paraId="4F879D0A" w14:textId="77777777" w:rsidR="006137C9" w:rsidRPr="0052182A" w:rsidRDefault="006137C9" w:rsidP="006137C9">
      <w:pPr>
        <w:spacing w:after="0" w:line="240" w:lineRule="auto"/>
        <w:rPr>
          <w:rFonts w:ascii="Times New Roman" w:eastAsia="Times New Roman" w:hAnsi="Times New Roman" w:cs="Times New Roman"/>
          <w:color w:val="000000"/>
          <w:lang w:val="et-EE"/>
        </w:rPr>
      </w:pPr>
    </w:p>
    <w:p w14:paraId="600BC4E4" w14:textId="2A6C0F8F" w:rsidR="005E4C6D" w:rsidRPr="0052182A" w:rsidRDefault="005E4C6D" w:rsidP="009E7DDA">
      <w:pPr>
        <w:rPr>
          <w:rFonts w:ascii="Times New Roman" w:eastAsia="Times New Roman" w:hAnsi="Times New Roman" w:cs="Times New Roman"/>
          <w:b/>
          <w:bCs/>
          <w:color w:val="000000"/>
          <w:lang w:val="et-EE"/>
        </w:rPr>
      </w:pPr>
      <w:r w:rsidRPr="0052182A">
        <w:rPr>
          <w:rFonts w:ascii="Times New Roman" w:eastAsia="Times New Roman" w:hAnsi="Times New Roman" w:cs="Times New Roman"/>
          <w:b/>
          <w:bCs/>
          <w:color w:val="000000"/>
          <w:lang w:val="et-EE"/>
        </w:rPr>
        <w:t>Keemiavaba tõrje eelistamine</w:t>
      </w:r>
      <w:r w:rsidR="00CE3DE1">
        <w:rPr>
          <w:rFonts w:ascii="Times New Roman" w:eastAsia="Times New Roman" w:hAnsi="Times New Roman" w:cs="Times New Roman"/>
          <w:b/>
          <w:bCs/>
          <w:color w:val="000000"/>
          <w:lang w:val="et-EE"/>
        </w:rPr>
        <w:t xml:space="preserve"> TKV kasutamisele</w:t>
      </w:r>
    </w:p>
    <w:p w14:paraId="10911D0F" w14:textId="66FFF8B6" w:rsidR="005E4C6D" w:rsidRPr="0052182A" w:rsidRDefault="005E4C6D" w:rsidP="00155DA0">
      <w:pPr>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Mehhaanilise umbrohutõrje kasutamine</w:t>
      </w:r>
      <w:r w:rsidR="00592267" w:rsidRPr="0052182A">
        <w:rPr>
          <w:rFonts w:ascii="Times New Roman" w:eastAsia="Times New Roman" w:hAnsi="Times New Roman" w:cs="Times New Roman"/>
          <w:color w:val="000000"/>
          <w:lang w:val="et-EE"/>
        </w:rPr>
        <w:t xml:space="preserve"> on võimalik köögiviljade, kartuli, maisi, aga ka</w:t>
      </w:r>
      <w:r w:rsidR="000A31AA">
        <w:rPr>
          <w:rFonts w:ascii="Times New Roman" w:eastAsia="Times New Roman" w:hAnsi="Times New Roman" w:cs="Times New Roman"/>
          <w:color w:val="000000"/>
          <w:lang w:val="et-EE"/>
        </w:rPr>
        <w:t xml:space="preserve"> </w:t>
      </w:r>
      <w:r w:rsidR="00592267" w:rsidRPr="0052182A">
        <w:rPr>
          <w:rFonts w:ascii="Times New Roman" w:eastAsia="Times New Roman" w:hAnsi="Times New Roman" w:cs="Times New Roman"/>
          <w:color w:val="000000"/>
          <w:lang w:val="et-EE"/>
        </w:rPr>
        <w:t xml:space="preserve">talirapsi </w:t>
      </w:r>
      <w:r w:rsidR="000A31AA">
        <w:rPr>
          <w:rFonts w:ascii="Times New Roman" w:eastAsia="Times New Roman" w:hAnsi="Times New Roman" w:cs="Times New Roman"/>
          <w:color w:val="000000"/>
          <w:lang w:val="et-EE"/>
        </w:rPr>
        <w:t xml:space="preserve">laia reavahega </w:t>
      </w:r>
      <w:r w:rsidR="00592267" w:rsidRPr="0052182A">
        <w:rPr>
          <w:rFonts w:ascii="Times New Roman" w:eastAsia="Times New Roman" w:hAnsi="Times New Roman" w:cs="Times New Roman"/>
          <w:color w:val="000000"/>
          <w:lang w:val="et-EE"/>
        </w:rPr>
        <w:t>kasvatamisel. Suureneva CO</w:t>
      </w:r>
      <w:r w:rsidR="00592267" w:rsidRPr="0052182A">
        <w:rPr>
          <w:rFonts w:ascii="Times New Roman" w:eastAsia="Times New Roman" w:hAnsi="Times New Roman" w:cs="Times New Roman"/>
          <w:color w:val="000000"/>
          <w:vertAlign w:val="subscript"/>
          <w:lang w:val="et-EE"/>
        </w:rPr>
        <w:t>2</w:t>
      </w:r>
      <w:r w:rsidR="00592267" w:rsidRPr="0052182A">
        <w:rPr>
          <w:rFonts w:ascii="Times New Roman" w:eastAsia="Times New Roman" w:hAnsi="Times New Roman" w:cs="Times New Roman"/>
          <w:color w:val="000000"/>
          <w:lang w:val="et-EE"/>
        </w:rPr>
        <w:t xml:space="preserve"> </w:t>
      </w:r>
      <w:r w:rsidR="0016110D" w:rsidRPr="0052182A">
        <w:rPr>
          <w:rFonts w:ascii="Times New Roman" w:eastAsia="Times New Roman" w:hAnsi="Times New Roman" w:cs="Times New Roman"/>
          <w:color w:val="000000"/>
          <w:lang w:val="et-EE"/>
        </w:rPr>
        <w:t>heite</w:t>
      </w:r>
      <w:r w:rsidR="00592267" w:rsidRPr="0052182A">
        <w:rPr>
          <w:rFonts w:ascii="Times New Roman" w:eastAsia="Times New Roman" w:hAnsi="Times New Roman" w:cs="Times New Roman"/>
          <w:color w:val="000000"/>
          <w:lang w:val="et-EE"/>
        </w:rPr>
        <w:t xml:space="preserve"> ning mulla süsinikuvaru vähendamise tõttu läheb aga vastuollu Euroopa roheleppe teise suure eesmärgiga</w:t>
      </w:r>
      <w:r w:rsidR="00C13155" w:rsidRPr="0052182A">
        <w:rPr>
          <w:rFonts w:ascii="Times New Roman" w:eastAsia="Times New Roman" w:hAnsi="Times New Roman" w:cs="Times New Roman"/>
          <w:color w:val="000000"/>
          <w:lang w:val="et-EE"/>
        </w:rPr>
        <w:t>.</w:t>
      </w:r>
    </w:p>
    <w:p w14:paraId="75B3F27E" w14:textId="0514AECB" w:rsidR="005E4C6D" w:rsidRPr="0052182A" w:rsidRDefault="005E4C6D" w:rsidP="00155DA0">
      <w:pPr>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 xml:space="preserve">Bioloogiliste preparaatide ja </w:t>
      </w:r>
      <w:proofErr w:type="spellStart"/>
      <w:r w:rsidRPr="0052182A">
        <w:rPr>
          <w:rFonts w:ascii="Times New Roman" w:eastAsia="Times New Roman" w:hAnsi="Times New Roman" w:cs="Times New Roman"/>
          <w:color w:val="000000"/>
          <w:lang w:val="et-EE"/>
        </w:rPr>
        <w:t>biotõrje</w:t>
      </w:r>
      <w:proofErr w:type="spellEnd"/>
      <w:r w:rsidRPr="0052182A">
        <w:rPr>
          <w:rFonts w:ascii="Times New Roman" w:eastAsia="Times New Roman" w:hAnsi="Times New Roman" w:cs="Times New Roman"/>
          <w:color w:val="000000"/>
          <w:lang w:val="et-EE"/>
        </w:rPr>
        <w:t xml:space="preserve"> </w:t>
      </w:r>
      <w:r w:rsidR="00C13155" w:rsidRPr="0052182A">
        <w:rPr>
          <w:rFonts w:ascii="Times New Roman" w:eastAsia="Times New Roman" w:hAnsi="Times New Roman" w:cs="Times New Roman"/>
          <w:color w:val="000000"/>
          <w:lang w:val="et-EE"/>
        </w:rPr>
        <w:t>ning m</w:t>
      </w:r>
      <w:r w:rsidRPr="0052182A">
        <w:rPr>
          <w:rFonts w:ascii="Times New Roman" w:eastAsia="Times New Roman" w:hAnsi="Times New Roman" w:cs="Times New Roman"/>
          <w:color w:val="000000"/>
          <w:lang w:val="et-EE"/>
        </w:rPr>
        <w:t xml:space="preserve">ehhaaniliste võtete (katteloor, liimpüünised jms) kasutamine  </w:t>
      </w:r>
      <w:r w:rsidR="00C13155" w:rsidRPr="0052182A">
        <w:rPr>
          <w:rFonts w:ascii="Times New Roman" w:eastAsia="Times New Roman" w:hAnsi="Times New Roman" w:cs="Times New Roman"/>
          <w:color w:val="000000"/>
          <w:lang w:val="et-EE"/>
        </w:rPr>
        <w:t xml:space="preserve">on </w:t>
      </w:r>
      <w:r w:rsidR="00CE3DE1">
        <w:rPr>
          <w:rFonts w:ascii="Times New Roman" w:eastAsia="Times New Roman" w:hAnsi="Times New Roman" w:cs="Times New Roman"/>
          <w:color w:val="000000"/>
          <w:lang w:val="et-EE"/>
        </w:rPr>
        <w:t xml:space="preserve">TKV asendajatena </w:t>
      </w:r>
      <w:r w:rsidR="00C13155" w:rsidRPr="0052182A">
        <w:rPr>
          <w:rFonts w:ascii="Times New Roman" w:eastAsia="Times New Roman" w:hAnsi="Times New Roman" w:cs="Times New Roman"/>
          <w:color w:val="000000"/>
          <w:lang w:val="et-EE"/>
        </w:rPr>
        <w:t>võimalikud köögi- ja puuviljade kasvatamisel.</w:t>
      </w:r>
    </w:p>
    <w:p w14:paraId="546B6510" w14:textId="7AEE984F" w:rsidR="005E4C6D" w:rsidRPr="0052182A" w:rsidRDefault="005E4C6D" w:rsidP="005E4C6D">
      <w:pPr>
        <w:spacing w:after="0" w:line="240" w:lineRule="auto"/>
        <w:rPr>
          <w:rFonts w:ascii="Times New Roman" w:eastAsia="Times New Roman" w:hAnsi="Times New Roman" w:cs="Times New Roman"/>
          <w:b/>
          <w:color w:val="000000"/>
          <w:lang w:val="et-EE"/>
        </w:rPr>
      </w:pPr>
      <w:r w:rsidRPr="0052182A">
        <w:rPr>
          <w:rFonts w:ascii="Times New Roman" w:eastAsia="Times New Roman" w:hAnsi="Times New Roman" w:cs="Times New Roman"/>
          <w:b/>
          <w:color w:val="000000"/>
          <w:lang w:val="et-EE"/>
        </w:rPr>
        <w:t>Taimekaitsevahendi kasutamine vajalikul tasemel</w:t>
      </w:r>
    </w:p>
    <w:p w14:paraId="2E55F8B9" w14:textId="77777777" w:rsidR="003B5E5F" w:rsidRPr="0052182A" w:rsidRDefault="003B5E5F" w:rsidP="005E4C6D">
      <w:pPr>
        <w:spacing w:after="0" w:line="240" w:lineRule="auto"/>
        <w:rPr>
          <w:rFonts w:ascii="Times New Roman" w:eastAsia="Times New Roman" w:hAnsi="Times New Roman" w:cs="Times New Roman"/>
          <w:color w:val="000000"/>
          <w:lang w:val="et-EE"/>
        </w:rPr>
      </w:pPr>
    </w:p>
    <w:p w14:paraId="64633FF1" w14:textId="04F554BC" w:rsidR="004E117B" w:rsidRPr="0052182A" w:rsidRDefault="004E117B" w:rsidP="00155DA0">
      <w:pPr>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 xml:space="preserve">Triivi vähendavate otsakute või lisaseadmetega </w:t>
      </w:r>
      <w:r w:rsidR="00C13155" w:rsidRPr="0052182A">
        <w:rPr>
          <w:rFonts w:ascii="Times New Roman" w:eastAsia="Times New Roman" w:hAnsi="Times New Roman" w:cs="Times New Roman"/>
          <w:color w:val="000000"/>
          <w:lang w:val="et-EE"/>
        </w:rPr>
        <w:t xml:space="preserve">ning pritsimise </w:t>
      </w:r>
      <w:proofErr w:type="spellStart"/>
      <w:r w:rsidR="00C13155" w:rsidRPr="0052182A">
        <w:rPr>
          <w:rFonts w:ascii="Times New Roman" w:eastAsia="Times New Roman" w:hAnsi="Times New Roman" w:cs="Times New Roman"/>
          <w:color w:val="000000"/>
          <w:lang w:val="et-EE"/>
        </w:rPr>
        <w:t>ülekatet</w:t>
      </w:r>
      <w:proofErr w:type="spellEnd"/>
      <w:r w:rsidR="00C13155" w:rsidRPr="0052182A">
        <w:rPr>
          <w:rFonts w:ascii="Times New Roman" w:eastAsia="Times New Roman" w:hAnsi="Times New Roman" w:cs="Times New Roman"/>
          <w:color w:val="000000"/>
          <w:lang w:val="et-EE"/>
        </w:rPr>
        <w:t xml:space="preserve"> vältivate lisaseadmetega pritside k</w:t>
      </w:r>
      <w:r w:rsidRPr="0052182A">
        <w:rPr>
          <w:rFonts w:ascii="Times New Roman" w:eastAsia="Times New Roman" w:hAnsi="Times New Roman" w:cs="Times New Roman"/>
          <w:color w:val="000000"/>
          <w:lang w:val="et-EE"/>
        </w:rPr>
        <w:t>asutamine</w:t>
      </w:r>
      <w:r w:rsidR="003B5E5F" w:rsidRPr="0052182A">
        <w:rPr>
          <w:rFonts w:ascii="Times New Roman" w:eastAsia="Times New Roman" w:hAnsi="Times New Roman" w:cs="Times New Roman"/>
          <w:color w:val="000000"/>
          <w:lang w:val="et-EE"/>
        </w:rPr>
        <w:t xml:space="preserve"> võimaldab vähendada TKV sattumist mittesoovitavatele aladele</w:t>
      </w:r>
      <w:r w:rsidR="001648F3">
        <w:rPr>
          <w:rFonts w:ascii="Times New Roman" w:eastAsia="Times New Roman" w:hAnsi="Times New Roman" w:cs="Times New Roman"/>
          <w:color w:val="000000"/>
          <w:lang w:val="et-EE"/>
        </w:rPr>
        <w:t xml:space="preserve"> ja seeläbi vähendada kasutatavaid TKV koguseid.</w:t>
      </w:r>
      <w:r w:rsidR="00C15DB6" w:rsidRPr="0052182A">
        <w:rPr>
          <w:rFonts w:ascii="Times New Roman" w:eastAsia="Times New Roman" w:hAnsi="Times New Roman" w:cs="Times New Roman"/>
          <w:color w:val="000000"/>
          <w:lang w:val="et-EE"/>
        </w:rPr>
        <w:t xml:space="preserve"> </w:t>
      </w:r>
      <w:r w:rsidRPr="0052182A">
        <w:rPr>
          <w:rFonts w:ascii="Times New Roman" w:eastAsia="Times New Roman" w:hAnsi="Times New Roman" w:cs="Times New Roman"/>
          <w:color w:val="000000"/>
          <w:lang w:val="et-EE"/>
        </w:rPr>
        <w:t>Põllu osaline pritsimine</w:t>
      </w:r>
      <w:r w:rsidR="003B5E5F" w:rsidRPr="0052182A">
        <w:rPr>
          <w:rFonts w:ascii="Times New Roman" w:eastAsia="Times New Roman" w:hAnsi="Times New Roman" w:cs="Times New Roman"/>
          <w:color w:val="000000"/>
          <w:lang w:val="et-EE"/>
        </w:rPr>
        <w:t xml:space="preserve"> on rakendatav eelõige põllukultuuride umbrohutõrjel.</w:t>
      </w:r>
    </w:p>
    <w:p w14:paraId="5D8C7C87" w14:textId="251A7C8F" w:rsidR="002973DB" w:rsidRPr="0052182A" w:rsidRDefault="004E117B" w:rsidP="00155DA0">
      <w:pPr>
        <w:spacing w:after="0" w:line="240" w:lineRule="auto"/>
        <w:jc w:val="both"/>
        <w:rPr>
          <w:rFonts w:ascii="Times New Roman" w:eastAsia="Times New Roman" w:hAnsi="Times New Roman" w:cs="Times New Roman"/>
          <w:color w:val="000000"/>
          <w:lang w:val="et-EE"/>
        </w:rPr>
      </w:pPr>
      <w:r w:rsidRPr="0052182A">
        <w:rPr>
          <w:rFonts w:ascii="Times New Roman" w:eastAsia="Times New Roman" w:hAnsi="Times New Roman" w:cs="Times New Roman"/>
          <w:color w:val="000000"/>
          <w:lang w:val="et-EE"/>
        </w:rPr>
        <w:t>Pritsimise ajastamine, pritsimine kõige efektiivsemal ajal</w:t>
      </w:r>
      <w:r w:rsidR="003B5E5F" w:rsidRPr="0052182A">
        <w:rPr>
          <w:rFonts w:ascii="Times New Roman" w:eastAsia="Times New Roman" w:hAnsi="Times New Roman" w:cs="Times New Roman"/>
          <w:color w:val="000000"/>
          <w:lang w:val="et-EE"/>
        </w:rPr>
        <w:t xml:space="preserve"> (kahjurite leviku või taimehaiguste lööbimise algus; umbrohutaimede vastuvõt</w:t>
      </w:r>
      <w:r w:rsidR="0016110D">
        <w:rPr>
          <w:rFonts w:ascii="Times New Roman" w:eastAsia="Times New Roman" w:hAnsi="Times New Roman" w:cs="Times New Roman"/>
          <w:color w:val="000000"/>
          <w:lang w:val="et-EE"/>
        </w:rPr>
        <w:t>l</w:t>
      </w:r>
      <w:r w:rsidR="003B5E5F" w:rsidRPr="0052182A">
        <w:rPr>
          <w:rFonts w:ascii="Times New Roman" w:eastAsia="Times New Roman" w:hAnsi="Times New Roman" w:cs="Times New Roman"/>
          <w:color w:val="000000"/>
          <w:lang w:val="et-EE"/>
        </w:rPr>
        <w:t>ik kasvufaas) võimaldab saavutada kõrge tõrjeefektiivsuse t</w:t>
      </w:r>
      <w:r w:rsidRPr="0052182A">
        <w:rPr>
          <w:rFonts w:ascii="Times New Roman" w:eastAsia="Times New Roman" w:hAnsi="Times New Roman" w:cs="Times New Roman"/>
          <w:color w:val="000000"/>
          <w:lang w:val="et-EE"/>
        </w:rPr>
        <w:t>eaduslikult põhjendatud vähendatud kulunormide kasutami</w:t>
      </w:r>
      <w:r w:rsidR="003B5E5F" w:rsidRPr="0052182A">
        <w:rPr>
          <w:rFonts w:ascii="Times New Roman" w:eastAsia="Times New Roman" w:hAnsi="Times New Roman" w:cs="Times New Roman"/>
          <w:color w:val="000000"/>
          <w:lang w:val="et-EE"/>
        </w:rPr>
        <w:t xml:space="preserve">sega. </w:t>
      </w:r>
      <w:r w:rsidR="002973DB" w:rsidRPr="0052182A">
        <w:rPr>
          <w:rFonts w:ascii="Times New Roman" w:eastAsia="Times New Roman" w:hAnsi="Times New Roman" w:cs="Times New Roman"/>
          <w:color w:val="000000"/>
          <w:lang w:val="et-EE"/>
        </w:rPr>
        <w:t>Peaaegu kõigisse taimekahjustajate prognoosi- ja tõrjemudelitesse on integreeritud vähendatud kulunormide k</w:t>
      </w:r>
      <w:r w:rsidR="002F11C5">
        <w:rPr>
          <w:rFonts w:ascii="Times New Roman" w:eastAsia="Times New Roman" w:hAnsi="Times New Roman" w:cs="Times New Roman"/>
          <w:color w:val="000000"/>
          <w:lang w:val="et-EE"/>
        </w:rPr>
        <w:t>a</w:t>
      </w:r>
      <w:r w:rsidR="002973DB" w:rsidRPr="0052182A">
        <w:rPr>
          <w:rFonts w:ascii="Times New Roman" w:eastAsia="Times New Roman" w:hAnsi="Times New Roman" w:cs="Times New Roman"/>
          <w:color w:val="000000"/>
          <w:lang w:val="et-EE"/>
        </w:rPr>
        <w:t xml:space="preserve">sutamise moodulid. </w:t>
      </w:r>
    </w:p>
    <w:p w14:paraId="1062D47D" w14:textId="77777777" w:rsidR="002973DB" w:rsidRPr="0052182A" w:rsidRDefault="002973DB" w:rsidP="00155DA0">
      <w:pPr>
        <w:spacing w:after="0" w:line="240" w:lineRule="auto"/>
        <w:jc w:val="both"/>
        <w:rPr>
          <w:rFonts w:ascii="Times New Roman" w:eastAsia="Times New Roman" w:hAnsi="Times New Roman" w:cs="Times New Roman"/>
          <w:color w:val="000000"/>
          <w:lang w:val="et-EE"/>
        </w:rPr>
      </w:pPr>
    </w:p>
    <w:p w14:paraId="5911CC89" w14:textId="3C44BFFB" w:rsidR="004E117B" w:rsidRPr="0052182A" w:rsidRDefault="003E22C9" w:rsidP="00155DA0">
      <w:pPr>
        <w:spacing w:after="0" w:line="240" w:lineRule="auto"/>
        <w:jc w:val="both"/>
        <w:rPr>
          <w:rFonts w:ascii="Times New Roman" w:eastAsia="Times New Roman" w:hAnsi="Times New Roman" w:cs="Times New Roman"/>
          <w:color w:val="000000"/>
          <w:lang w:val="et-EE"/>
        </w:rPr>
      </w:pPr>
      <w:r>
        <w:rPr>
          <w:rFonts w:ascii="Times New Roman" w:eastAsia="Times New Roman" w:hAnsi="Times New Roman" w:cs="Times New Roman"/>
          <w:color w:val="000000"/>
          <w:lang w:val="et-EE"/>
        </w:rPr>
        <w:t xml:space="preserve">Arvamuse koostajate hinnangul võiks </w:t>
      </w:r>
      <w:r w:rsidR="002973DB" w:rsidRPr="0052182A">
        <w:rPr>
          <w:rFonts w:ascii="Times New Roman" w:eastAsia="Times New Roman" w:hAnsi="Times New Roman" w:cs="Times New Roman"/>
          <w:color w:val="000000"/>
          <w:lang w:val="et-EE"/>
        </w:rPr>
        <w:t xml:space="preserve">ITK võtete </w:t>
      </w:r>
      <w:r>
        <w:rPr>
          <w:rFonts w:ascii="Times New Roman" w:eastAsia="Times New Roman" w:hAnsi="Times New Roman" w:cs="Times New Roman"/>
          <w:color w:val="000000"/>
          <w:lang w:val="et-EE"/>
        </w:rPr>
        <w:t>maksimaalse</w:t>
      </w:r>
      <w:r w:rsidR="002973DB" w:rsidRPr="0052182A">
        <w:rPr>
          <w:rFonts w:ascii="Times New Roman" w:eastAsia="Times New Roman" w:hAnsi="Times New Roman" w:cs="Times New Roman"/>
          <w:color w:val="000000"/>
          <w:lang w:val="et-EE"/>
        </w:rPr>
        <w:t xml:space="preserve"> </w:t>
      </w:r>
      <w:r w:rsidR="00CE3DE1" w:rsidRPr="0052182A">
        <w:rPr>
          <w:rFonts w:ascii="Times New Roman" w:eastAsia="Times New Roman" w:hAnsi="Times New Roman" w:cs="Times New Roman"/>
          <w:color w:val="000000"/>
          <w:lang w:val="et-EE"/>
        </w:rPr>
        <w:t>kasutamise</w:t>
      </w:r>
      <w:r w:rsidR="00CE3DE1">
        <w:rPr>
          <w:rFonts w:ascii="Times New Roman" w:eastAsia="Times New Roman" w:hAnsi="Times New Roman" w:cs="Times New Roman"/>
          <w:color w:val="000000"/>
          <w:lang w:val="et-EE"/>
        </w:rPr>
        <w:t>ga</w:t>
      </w:r>
      <w:r w:rsidR="00CE3DE1" w:rsidRPr="0052182A">
        <w:rPr>
          <w:rFonts w:ascii="Times New Roman" w:eastAsia="Times New Roman" w:hAnsi="Times New Roman" w:cs="Times New Roman"/>
          <w:color w:val="000000"/>
          <w:lang w:val="et-EE"/>
        </w:rPr>
        <w:t xml:space="preserve"> </w:t>
      </w:r>
      <w:r w:rsidR="002973DB" w:rsidRPr="0052182A">
        <w:rPr>
          <w:rFonts w:ascii="Times New Roman" w:eastAsia="Times New Roman" w:hAnsi="Times New Roman" w:cs="Times New Roman"/>
          <w:color w:val="000000"/>
          <w:lang w:val="et-EE"/>
        </w:rPr>
        <w:t xml:space="preserve">enamusel aastatest vähendada TKV kasutamist 20-25% ilma, et see vähendaks </w:t>
      </w:r>
      <w:r w:rsidR="002F11C5">
        <w:rPr>
          <w:rFonts w:ascii="Times New Roman" w:eastAsia="Times New Roman" w:hAnsi="Times New Roman" w:cs="Times New Roman"/>
          <w:color w:val="000000"/>
          <w:lang w:val="et-EE"/>
        </w:rPr>
        <w:t xml:space="preserve">oluliselt </w:t>
      </w:r>
      <w:r w:rsidR="002973DB" w:rsidRPr="0052182A">
        <w:rPr>
          <w:rFonts w:ascii="Times New Roman" w:eastAsia="Times New Roman" w:hAnsi="Times New Roman" w:cs="Times New Roman"/>
          <w:color w:val="000000"/>
          <w:lang w:val="et-EE"/>
        </w:rPr>
        <w:t xml:space="preserve">kultuuride saaki või kvaliteeti. </w:t>
      </w:r>
    </w:p>
    <w:p w14:paraId="7DAF4B29" w14:textId="48E34F6B" w:rsidR="00C52311" w:rsidRPr="0052182A" w:rsidRDefault="00C52311" w:rsidP="009E7DDA">
      <w:pPr>
        <w:rPr>
          <w:rFonts w:ascii="Times New Roman" w:eastAsia="Times New Roman" w:hAnsi="Times New Roman" w:cs="Times New Roman"/>
          <w:color w:val="000000"/>
          <w:sz w:val="20"/>
          <w:szCs w:val="20"/>
          <w:lang w:val="et-EE"/>
        </w:rPr>
      </w:pPr>
    </w:p>
    <w:p w14:paraId="536A8886" w14:textId="211F0C8B" w:rsidR="00C52311" w:rsidRPr="0052182A" w:rsidRDefault="00C52311" w:rsidP="009E7DDA">
      <w:pPr>
        <w:rPr>
          <w:rFonts w:ascii="Times New Roman" w:eastAsia="Times New Roman" w:hAnsi="Times New Roman" w:cs="Times New Roman"/>
          <w:color w:val="000000"/>
          <w:sz w:val="20"/>
          <w:szCs w:val="20"/>
          <w:lang w:val="et-EE"/>
        </w:rPr>
      </w:pPr>
      <w:r w:rsidRPr="0052182A">
        <w:rPr>
          <w:rFonts w:ascii="Times New Roman" w:eastAsia="Times New Roman" w:hAnsi="Times New Roman" w:cs="Times New Roman"/>
          <w:color w:val="000000"/>
          <w:sz w:val="20"/>
          <w:szCs w:val="20"/>
          <w:lang w:val="et-EE"/>
        </w:rPr>
        <w:t xml:space="preserve">Koostajad: </w:t>
      </w:r>
      <w:r w:rsidRPr="0052182A">
        <w:rPr>
          <w:rFonts w:ascii="Times New Roman" w:eastAsia="Times New Roman" w:hAnsi="Times New Roman" w:cs="Times New Roman"/>
          <w:color w:val="000000"/>
          <w:sz w:val="20"/>
          <w:szCs w:val="20"/>
          <w:lang w:val="et-EE"/>
        </w:rPr>
        <w:tab/>
        <w:t>Mati Koppel</w:t>
      </w:r>
    </w:p>
    <w:p w14:paraId="638F2071" w14:textId="36C1863E" w:rsidR="00C52311" w:rsidRPr="0052182A" w:rsidRDefault="00C52311" w:rsidP="00C52311">
      <w:pPr>
        <w:ind w:left="720" w:firstLine="720"/>
        <w:rPr>
          <w:rFonts w:ascii="Times New Roman" w:eastAsia="Times New Roman" w:hAnsi="Times New Roman" w:cs="Times New Roman"/>
          <w:color w:val="000000"/>
          <w:sz w:val="20"/>
          <w:szCs w:val="20"/>
          <w:lang w:val="et-EE"/>
        </w:rPr>
      </w:pPr>
      <w:r w:rsidRPr="0052182A">
        <w:rPr>
          <w:rFonts w:ascii="Times New Roman" w:eastAsia="Times New Roman" w:hAnsi="Times New Roman" w:cs="Times New Roman"/>
          <w:color w:val="000000"/>
          <w:sz w:val="20"/>
          <w:szCs w:val="20"/>
          <w:lang w:val="et-EE"/>
        </w:rPr>
        <w:t>Anne Must</w:t>
      </w:r>
    </w:p>
    <w:p w14:paraId="3947D92F" w14:textId="271B30DF" w:rsidR="002F11C5" w:rsidRDefault="00C52311" w:rsidP="009E6587">
      <w:pPr>
        <w:ind w:left="720" w:firstLine="720"/>
        <w:rPr>
          <w:rFonts w:ascii="Times New Roman" w:eastAsia="Times New Roman" w:hAnsi="Times New Roman" w:cs="Times New Roman"/>
          <w:color w:val="000000"/>
          <w:sz w:val="20"/>
          <w:szCs w:val="20"/>
          <w:lang w:val="et-EE"/>
        </w:rPr>
      </w:pPr>
      <w:r w:rsidRPr="0052182A">
        <w:rPr>
          <w:rFonts w:ascii="Times New Roman" w:eastAsia="Times New Roman" w:hAnsi="Times New Roman" w:cs="Times New Roman"/>
          <w:color w:val="000000"/>
          <w:sz w:val="20"/>
          <w:szCs w:val="20"/>
          <w:lang w:val="et-EE"/>
        </w:rPr>
        <w:t>Karin Nurme</w:t>
      </w:r>
    </w:p>
    <w:p w14:paraId="592E9288" w14:textId="77777777" w:rsidR="002F11C5" w:rsidRDefault="002F11C5">
      <w:pPr>
        <w:rPr>
          <w:rFonts w:ascii="Times New Roman" w:eastAsia="Times New Roman" w:hAnsi="Times New Roman" w:cs="Times New Roman"/>
          <w:color w:val="000000"/>
          <w:sz w:val="20"/>
          <w:szCs w:val="20"/>
          <w:lang w:val="et-EE"/>
        </w:rPr>
      </w:pPr>
      <w:r>
        <w:rPr>
          <w:rFonts w:ascii="Times New Roman" w:eastAsia="Times New Roman" w:hAnsi="Times New Roman" w:cs="Times New Roman"/>
          <w:color w:val="000000"/>
          <w:sz w:val="20"/>
          <w:szCs w:val="20"/>
          <w:lang w:val="et-EE"/>
        </w:rPr>
        <w:br w:type="page"/>
      </w:r>
    </w:p>
    <w:p w14:paraId="46AB9175" w14:textId="3485DF58" w:rsidR="00C52311" w:rsidRPr="0052182A" w:rsidRDefault="00C52311" w:rsidP="00010059">
      <w:pPr>
        <w:ind w:left="720" w:firstLine="720"/>
        <w:rPr>
          <w:rFonts w:ascii="Times New Roman" w:eastAsia="Times New Roman" w:hAnsi="Times New Roman" w:cs="Times New Roman"/>
          <w:color w:val="000000"/>
          <w:sz w:val="20"/>
          <w:szCs w:val="20"/>
          <w:lang w:val="et-EE"/>
        </w:rPr>
      </w:pPr>
    </w:p>
    <w:p w14:paraId="7D0F06EC" w14:textId="77777777" w:rsidR="00C52311" w:rsidRPr="0052182A" w:rsidRDefault="00C52311" w:rsidP="00C52311">
      <w:pPr>
        <w:jc w:val="right"/>
        <w:rPr>
          <w:rFonts w:ascii="Times New Roman" w:eastAsia="Times New Roman" w:hAnsi="Times New Roman" w:cs="Times New Roman"/>
          <w:color w:val="000000"/>
          <w:sz w:val="20"/>
          <w:szCs w:val="20"/>
          <w:lang w:val="et-EE"/>
        </w:rPr>
      </w:pPr>
      <w:r w:rsidRPr="0052182A">
        <w:rPr>
          <w:rFonts w:ascii="Times New Roman" w:eastAsia="Times New Roman" w:hAnsi="Times New Roman" w:cs="Times New Roman"/>
          <w:color w:val="000000"/>
          <w:sz w:val="20"/>
          <w:szCs w:val="20"/>
          <w:lang w:val="et-EE"/>
        </w:rPr>
        <w:t>Kokkuvõte</w:t>
      </w:r>
    </w:p>
    <w:p w14:paraId="1BBEA71E" w14:textId="77777777" w:rsidR="00C52311" w:rsidRPr="0052182A" w:rsidRDefault="00C52311" w:rsidP="00C52311">
      <w:pPr>
        <w:jc w:val="center"/>
        <w:rPr>
          <w:rFonts w:ascii="Times New Roman" w:hAnsi="Times New Roman" w:cs="Times New Roman"/>
          <w:b/>
          <w:bCs/>
          <w:lang w:val="et-EE"/>
        </w:rPr>
      </w:pPr>
      <w:r w:rsidRPr="0052182A">
        <w:rPr>
          <w:rFonts w:ascii="Times New Roman" w:hAnsi="Times New Roman" w:cs="Times New Roman"/>
          <w:b/>
          <w:bCs/>
          <w:lang w:val="et-EE"/>
        </w:rPr>
        <w:t>Eksperthinnang keemiliste taimekaitsevahendite vähendamisest tingitud mõjudele Eesti taimekasvatuses</w:t>
      </w:r>
    </w:p>
    <w:p w14:paraId="68E894DF" w14:textId="63D014EA" w:rsidR="00C45311" w:rsidRPr="00737E67" w:rsidRDefault="00052054" w:rsidP="00C45311">
      <w:pPr>
        <w:pStyle w:val="Kommentaaritekst"/>
        <w:jc w:val="both"/>
        <w:rPr>
          <w:rFonts w:ascii="Times New Roman" w:hAnsi="Times New Roman" w:cs="Times New Roman"/>
          <w:sz w:val="22"/>
          <w:szCs w:val="22"/>
          <w:lang w:val="et-EE"/>
        </w:rPr>
      </w:pPr>
      <w:r w:rsidRPr="00B8129D">
        <w:rPr>
          <w:rFonts w:ascii="Times New Roman" w:hAnsi="Times New Roman" w:cs="Times New Roman"/>
          <w:sz w:val="22"/>
          <w:szCs w:val="22"/>
          <w:lang w:val="et-EE"/>
        </w:rPr>
        <w:t xml:space="preserve">Maailmapanga andmeil oli põllumaa osatähtsus riigi pinnast 2018. aastal Eestis 15,8%, EL keskmisena 24,7%. Sellega on Eesti väiksema põllumaa osatähtsusega liikmesriikide hulgas. Kui kogu Euroopas on trend põllumaa vähenemisele, siis Eestis on sel sajandil olnud pidev trend põllumaa osatähtsuse suurenemisele. </w:t>
      </w:r>
      <w:r w:rsidR="00C45311" w:rsidRPr="00B8129D">
        <w:rPr>
          <w:rFonts w:ascii="Times New Roman" w:hAnsi="Times New Roman" w:cs="Times New Roman"/>
          <w:sz w:val="22"/>
          <w:szCs w:val="22"/>
          <w:lang w:val="et-EE"/>
        </w:rPr>
        <w:t xml:space="preserve">Statistikaameti andmeil suurenes perioodil 2012-2020 Eestis kasutatav põllumaa 73 911 hektari võrra </w:t>
      </w:r>
      <w:proofErr w:type="spellStart"/>
      <w:r w:rsidR="00C45311" w:rsidRPr="00B8129D">
        <w:rPr>
          <w:rFonts w:ascii="Times New Roman" w:hAnsi="Times New Roman" w:cs="Times New Roman"/>
          <w:sz w:val="22"/>
          <w:szCs w:val="22"/>
          <w:lang w:val="et-EE"/>
        </w:rPr>
        <w:t>e.</w:t>
      </w:r>
      <w:proofErr w:type="spellEnd"/>
      <w:r w:rsidR="00C45311" w:rsidRPr="00B8129D">
        <w:rPr>
          <w:rFonts w:ascii="Times New Roman" w:hAnsi="Times New Roman" w:cs="Times New Roman"/>
          <w:sz w:val="22"/>
          <w:szCs w:val="22"/>
          <w:lang w:val="et-EE"/>
        </w:rPr>
        <w:t xml:space="preserve"> 11,9%. </w:t>
      </w:r>
      <w:r w:rsidR="00C45311" w:rsidRPr="00737E67">
        <w:rPr>
          <w:rFonts w:ascii="Times New Roman" w:hAnsi="Times New Roman" w:cs="Times New Roman"/>
          <w:sz w:val="22"/>
          <w:szCs w:val="22"/>
          <w:lang w:val="et-EE"/>
        </w:rPr>
        <w:t xml:space="preserve">Tingimustes, kus põllumaa osatähtsuse </w:t>
      </w:r>
      <w:proofErr w:type="spellStart"/>
      <w:r w:rsidR="00C45311" w:rsidRPr="00737E67">
        <w:rPr>
          <w:rFonts w:ascii="Times New Roman" w:hAnsi="Times New Roman" w:cs="Times New Roman"/>
          <w:sz w:val="22"/>
          <w:szCs w:val="22"/>
          <w:lang w:val="et-EE"/>
        </w:rPr>
        <w:t>EL-s</w:t>
      </w:r>
      <w:proofErr w:type="spellEnd"/>
      <w:r w:rsidR="00C45311" w:rsidRPr="00737E67">
        <w:rPr>
          <w:rFonts w:ascii="Times New Roman" w:hAnsi="Times New Roman" w:cs="Times New Roman"/>
          <w:sz w:val="22"/>
          <w:szCs w:val="22"/>
          <w:lang w:val="et-EE"/>
        </w:rPr>
        <w:t xml:space="preserve"> keskmisena on vähenenud, Eestis aga suurenenud seab TKV 50% </w:t>
      </w:r>
      <w:proofErr w:type="spellStart"/>
      <w:r w:rsidR="00C45311" w:rsidRPr="00737E67">
        <w:rPr>
          <w:rFonts w:ascii="Times New Roman" w:hAnsi="Times New Roman" w:cs="Times New Roman"/>
          <w:sz w:val="22"/>
          <w:szCs w:val="22"/>
          <w:lang w:val="et-EE"/>
        </w:rPr>
        <w:t>üldkoguste</w:t>
      </w:r>
      <w:proofErr w:type="spellEnd"/>
      <w:r w:rsidR="00C45311" w:rsidRPr="00737E67">
        <w:rPr>
          <w:rFonts w:ascii="Times New Roman" w:hAnsi="Times New Roman" w:cs="Times New Roman"/>
          <w:sz w:val="22"/>
          <w:szCs w:val="22"/>
          <w:lang w:val="et-EE"/>
        </w:rPr>
        <w:t xml:space="preserve"> vähendamise nõue Eesti teiste liikmesriikidega võrreldes ebavõrdsesse olukorda.</w:t>
      </w:r>
    </w:p>
    <w:p w14:paraId="68A598B3" w14:textId="20D5456F" w:rsidR="00CA7EE3" w:rsidRPr="00B8129D" w:rsidRDefault="00CA7EE3" w:rsidP="00052054">
      <w:pPr>
        <w:jc w:val="both"/>
        <w:rPr>
          <w:rFonts w:ascii="Times New Roman" w:hAnsi="Times New Roman" w:cs="Times New Roman"/>
          <w:color w:val="222222"/>
          <w:lang w:val="et-EE"/>
        </w:rPr>
      </w:pPr>
      <w:r w:rsidRPr="00B8129D">
        <w:rPr>
          <w:rFonts w:ascii="Times New Roman" w:hAnsi="Times New Roman" w:cs="Times New Roman"/>
          <w:color w:val="222222"/>
          <w:lang w:val="et-EE"/>
        </w:rPr>
        <w:t>Enamuse, suurtel pindadel kasvatatavate keemilist taimekaitset vajavate kultuuride osas, mis mõjutavad kasutatavat TKV üldkogust, on toimunud võrreldes referentsperioodiga 2011–2013 oluline suurenemine - teravili 21%, kaunvili 4,3 korda, lühiajaline rohumaa 2,6 korda. Kuigi rapsi ja rüpsi kasvupind on vähenenud 8,5%, on neil kultuuridel tõusnud viimastel aastatel massiliselt levivate hiilamardikate ja kapsakoi tõrje vajadus.</w:t>
      </w:r>
    </w:p>
    <w:p w14:paraId="070057E0" w14:textId="1007BF21" w:rsidR="00A43BFD" w:rsidRPr="00B8129D" w:rsidRDefault="00A43BFD" w:rsidP="00A43BFD">
      <w:pPr>
        <w:jc w:val="both"/>
        <w:rPr>
          <w:rFonts w:ascii="Times New Roman" w:hAnsi="Times New Roman" w:cs="Times New Roman"/>
          <w:color w:val="222222"/>
          <w:lang w:val="et-EE"/>
        </w:rPr>
      </w:pPr>
      <w:r w:rsidRPr="00B8129D">
        <w:rPr>
          <w:rFonts w:ascii="Times New Roman" w:hAnsi="Times New Roman" w:cs="Times New Roman"/>
          <w:color w:val="222222"/>
          <w:lang w:val="et-EE"/>
        </w:rPr>
        <w:t xml:space="preserve">TKV kasutuse suurenemine on  valdavas osas seotud kasutatava põllumaa suurenemise ja muutustega kasvatatavate kultuuride struktuuris.  </w:t>
      </w:r>
    </w:p>
    <w:p w14:paraId="4804E662" w14:textId="5C969037" w:rsidR="00B8129D" w:rsidRDefault="00B8129D" w:rsidP="00B8129D">
      <w:pPr>
        <w:pStyle w:val="Default"/>
        <w:spacing w:after="28"/>
        <w:jc w:val="both"/>
        <w:rPr>
          <w:sz w:val="22"/>
          <w:szCs w:val="22"/>
          <w:lang w:val="et-EE"/>
        </w:rPr>
      </w:pPr>
      <w:r w:rsidRPr="00B8129D">
        <w:rPr>
          <w:color w:val="000000" w:themeColor="text1"/>
          <w:sz w:val="22"/>
          <w:szCs w:val="22"/>
          <w:lang w:val="et-EE"/>
        </w:rPr>
        <w:t xml:space="preserve">Eestis turustatavad taimekaitsevahendid moodustavad vaid 0,19% Euroopa Liidus müüdavate taimekaitsevahendite kogumahust ning Eesti on Euroopa Liidus viie kõige vähem taimekaitsevahendeid kasutava riigi hulgas. </w:t>
      </w:r>
      <w:r w:rsidRPr="00B8129D">
        <w:rPr>
          <w:sz w:val="22"/>
          <w:szCs w:val="22"/>
          <w:lang w:val="et-EE"/>
        </w:rPr>
        <w:t>Eestis kasutatakse põllumajandusmaa hektari kohta keskmiselt 0,91 kg TKV, Eestist väiksem TKV kasutus on ainult Soomes, Rootsis ja Rumeenias.</w:t>
      </w:r>
    </w:p>
    <w:p w14:paraId="17276460" w14:textId="77777777" w:rsidR="00B8129D" w:rsidRPr="00B8129D" w:rsidRDefault="00B8129D" w:rsidP="00B8129D">
      <w:pPr>
        <w:pStyle w:val="Default"/>
        <w:spacing w:after="28"/>
        <w:jc w:val="both"/>
        <w:rPr>
          <w:sz w:val="22"/>
          <w:szCs w:val="22"/>
          <w:lang w:val="et-EE"/>
        </w:rPr>
      </w:pPr>
    </w:p>
    <w:p w14:paraId="069721EA" w14:textId="56375407" w:rsidR="00A43BFD" w:rsidRPr="00B8129D" w:rsidRDefault="00A43BFD" w:rsidP="00A43BFD">
      <w:pPr>
        <w:pStyle w:val="Default"/>
        <w:spacing w:after="28"/>
        <w:jc w:val="both"/>
        <w:rPr>
          <w:color w:val="000000" w:themeColor="text1"/>
          <w:sz w:val="22"/>
          <w:szCs w:val="22"/>
          <w:lang w:val="et-EE"/>
        </w:rPr>
      </w:pPr>
      <w:r w:rsidRPr="00B8129D">
        <w:rPr>
          <w:sz w:val="22"/>
          <w:szCs w:val="22"/>
          <w:lang w:val="et-EE"/>
        </w:rPr>
        <w:t xml:space="preserve">Eestis turustatud taimekaitsevahendite (TKV) üldkogus suurenes </w:t>
      </w:r>
      <w:r w:rsidRPr="00B8129D">
        <w:rPr>
          <w:color w:val="000000" w:themeColor="text1"/>
          <w:sz w:val="22"/>
          <w:szCs w:val="22"/>
          <w:lang w:val="et-EE"/>
        </w:rPr>
        <w:t xml:space="preserve">Eestis taimekaitsevahendite kasutus 2011 a. 458 689 kg-lt 2020. aastaks 632 591 kg-ni. Suurenemine võrreldes referentsperioodiga 2011-2013 on 20,3%, suurenenud on kasutus kõigi TKV gruppide kasutus. </w:t>
      </w:r>
    </w:p>
    <w:p w14:paraId="239F7121" w14:textId="77777777" w:rsidR="00A43BFD" w:rsidRPr="00B8129D" w:rsidRDefault="00A43BFD" w:rsidP="00A43BFD">
      <w:pPr>
        <w:pStyle w:val="Default"/>
        <w:spacing w:after="28"/>
        <w:jc w:val="both"/>
        <w:rPr>
          <w:color w:val="000000" w:themeColor="text1"/>
          <w:sz w:val="22"/>
          <w:szCs w:val="22"/>
          <w:lang w:val="et-EE"/>
        </w:rPr>
      </w:pPr>
    </w:p>
    <w:p w14:paraId="6672F520" w14:textId="6E3FD30F" w:rsidR="00C52311" w:rsidRPr="00B8129D" w:rsidRDefault="00FF3749" w:rsidP="00B8129D">
      <w:pPr>
        <w:jc w:val="both"/>
        <w:rPr>
          <w:rFonts w:ascii="Times New Roman" w:hAnsi="Times New Roman" w:cs="Times New Roman"/>
          <w:lang w:val="et-EE"/>
        </w:rPr>
      </w:pPr>
      <w:r w:rsidRPr="00B8129D">
        <w:rPr>
          <w:rFonts w:ascii="Times New Roman" w:hAnsi="Times New Roman" w:cs="Times New Roman"/>
          <w:lang w:val="et-EE"/>
        </w:rPr>
        <w:t xml:space="preserve">Eestis turustatud taimekaitsevahenditest moodustasid perioodil 2018‒2020 73% herbitsiidid, 10% </w:t>
      </w:r>
      <w:proofErr w:type="spellStart"/>
      <w:r w:rsidRPr="00B8129D">
        <w:rPr>
          <w:rFonts w:ascii="Times New Roman" w:hAnsi="Times New Roman" w:cs="Times New Roman"/>
          <w:lang w:val="et-EE"/>
        </w:rPr>
        <w:t>fungitsiidid</w:t>
      </w:r>
      <w:proofErr w:type="spellEnd"/>
      <w:r w:rsidRPr="00B8129D">
        <w:rPr>
          <w:rFonts w:ascii="Times New Roman" w:hAnsi="Times New Roman" w:cs="Times New Roman"/>
          <w:lang w:val="et-EE"/>
        </w:rPr>
        <w:t xml:space="preserve">, 13% kasvuregulaatorid ja 4% insektitsiidid. </w:t>
      </w:r>
      <w:r w:rsidR="00077A0B" w:rsidRPr="00B8129D">
        <w:rPr>
          <w:rFonts w:ascii="Times New Roman" w:hAnsi="Times New Roman" w:cs="Times New Roman"/>
          <w:lang w:val="et-EE"/>
        </w:rPr>
        <w:t xml:space="preserve">Aastal 2020 oli </w:t>
      </w:r>
      <w:proofErr w:type="spellStart"/>
      <w:r w:rsidR="00077A0B" w:rsidRPr="00B8129D">
        <w:rPr>
          <w:rFonts w:ascii="Times New Roman" w:hAnsi="Times New Roman" w:cs="Times New Roman"/>
          <w:lang w:val="et-EE"/>
        </w:rPr>
        <w:t>glüfosaadi</w:t>
      </w:r>
      <w:proofErr w:type="spellEnd"/>
      <w:r w:rsidR="00077A0B" w:rsidRPr="00B8129D">
        <w:rPr>
          <w:rFonts w:ascii="Times New Roman" w:hAnsi="Times New Roman" w:cs="Times New Roman"/>
          <w:lang w:val="et-EE"/>
        </w:rPr>
        <w:t xml:space="preserve"> osakaal 61% </w:t>
      </w:r>
      <w:r w:rsidR="00504C47" w:rsidRPr="00B8129D">
        <w:rPr>
          <w:rFonts w:ascii="Times New Roman" w:hAnsi="Times New Roman" w:cs="Times New Roman"/>
          <w:lang w:val="et-EE"/>
        </w:rPr>
        <w:t xml:space="preserve">turustatud </w:t>
      </w:r>
      <w:r w:rsidR="00077A0B" w:rsidRPr="00B8129D">
        <w:rPr>
          <w:rFonts w:ascii="Times New Roman" w:hAnsi="Times New Roman" w:cs="Times New Roman"/>
          <w:lang w:val="et-EE"/>
        </w:rPr>
        <w:t xml:space="preserve">herbitsiididest. </w:t>
      </w:r>
      <w:r w:rsidRPr="00B8129D">
        <w:rPr>
          <w:rFonts w:ascii="Times New Roman" w:hAnsi="Times New Roman" w:cs="Times New Roman"/>
          <w:lang w:val="et-EE"/>
        </w:rPr>
        <w:t xml:space="preserve">TKV kasutuse struktuurilt on Eesti sarnane teiste Põhja-Euroopa riikidega. Lõuna-Euroopas suureneb </w:t>
      </w:r>
      <w:proofErr w:type="spellStart"/>
      <w:r w:rsidRPr="00B8129D">
        <w:rPr>
          <w:rFonts w:ascii="Times New Roman" w:hAnsi="Times New Roman" w:cs="Times New Roman"/>
          <w:lang w:val="et-EE"/>
        </w:rPr>
        <w:t>fungitsiidide</w:t>
      </w:r>
      <w:proofErr w:type="spellEnd"/>
      <w:r w:rsidRPr="00B8129D">
        <w:rPr>
          <w:rFonts w:ascii="Times New Roman" w:hAnsi="Times New Roman" w:cs="Times New Roman"/>
          <w:lang w:val="et-EE"/>
        </w:rPr>
        <w:t xml:space="preserve"> ja insektitsiidide osatähtsus.</w:t>
      </w:r>
      <w:r w:rsidR="00B8129D">
        <w:rPr>
          <w:rFonts w:ascii="Times New Roman" w:hAnsi="Times New Roman" w:cs="Times New Roman"/>
          <w:lang w:val="et-EE"/>
        </w:rPr>
        <w:t xml:space="preserve"> Eestis puuduvad kasvuperioodil korduvalt suure normiga kasutatavad TKV-d, mille asendamine nn grammpreparaatidega võimaldaks vähendada kasutatavat üldkogust. </w:t>
      </w:r>
    </w:p>
    <w:p w14:paraId="375C63EF" w14:textId="77777777" w:rsidR="000A4666" w:rsidRPr="00B8129D" w:rsidRDefault="000A4666" w:rsidP="000A4666">
      <w:pPr>
        <w:pStyle w:val="Default"/>
        <w:spacing w:after="28"/>
        <w:jc w:val="both"/>
        <w:rPr>
          <w:color w:val="000000" w:themeColor="text1"/>
          <w:sz w:val="22"/>
          <w:szCs w:val="22"/>
          <w:lang w:val="et-EE"/>
        </w:rPr>
      </w:pPr>
      <w:r w:rsidRPr="00B8129D">
        <w:rPr>
          <w:color w:val="171717" w:themeColor="background2" w:themeShade="1A"/>
          <w:sz w:val="22"/>
          <w:szCs w:val="22"/>
          <w:lang w:val="et-EE"/>
        </w:rPr>
        <w:t>F2F 2 eesmärgi (ohtlikumate taimekaitsevahendite vähendamine 50% võrra) saavutamiseks tuleb praegust kasutust vähendada üle 80%. Eesmärgi saavutamine on realistlik kuna mitmed toimeained on juba registrist kustutatud ning suuremates kogustes kasutatud asendamist vajavate taimekaitsevahendite registrist kustutamisel on valdavale enamusele olemas sama või sarnase toimespektriga tooted.</w:t>
      </w:r>
    </w:p>
    <w:p w14:paraId="19F1E5A4" w14:textId="77777777" w:rsidR="00CF72FF" w:rsidRDefault="00CF72FF" w:rsidP="00B8129D">
      <w:pPr>
        <w:pStyle w:val="Default"/>
        <w:spacing w:after="28"/>
        <w:jc w:val="both"/>
        <w:rPr>
          <w:sz w:val="22"/>
          <w:szCs w:val="22"/>
          <w:lang w:val="et-EE"/>
        </w:rPr>
      </w:pPr>
    </w:p>
    <w:p w14:paraId="5A45645B" w14:textId="113AFC24" w:rsidR="00B8129D" w:rsidRPr="0052182A" w:rsidRDefault="00B8129D" w:rsidP="00B8129D">
      <w:pPr>
        <w:pStyle w:val="Default"/>
        <w:spacing w:after="28"/>
        <w:jc w:val="both"/>
        <w:rPr>
          <w:sz w:val="22"/>
          <w:szCs w:val="22"/>
          <w:lang w:val="et-EE"/>
        </w:rPr>
      </w:pPr>
      <w:r>
        <w:rPr>
          <w:sz w:val="22"/>
          <w:szCs w:val="22"/>
          <w:lang w:val="et-EE"/>
        </w:rPr>
        <w:t>A</w:t>
      </w:r>
      <w:r w:rsidRPr="0052182A">
        <w:rPr>
          <w:sz w:val="22"/>
          <w:szCs w:val="22"/>
          <w:lang w:val="et-EE"/>
        </w:rPr>
        <w:t xml:space="preserve">rvestades madala riskiga ning mittekeemiliste </w:t>
      </w:r>
      <w:r>
        <w:rPr>
          <w:sz w:val="22"/>
          <w:szCs w:val="22"/>
          <w:lang w:val="et-EE"/>
        </w:rPr>
        <w:t>TKV</w:t>
      </w:r>
      <w:r w:rsidRPr="0052182A">
        <w:rPr>
          <w:sz w:val="22"/>
          <w:szCs w:val="22"/>
          <w:lang w:val="et-EE"/>
        </w:rPr>
        <w:t xml:space="preserve"> arvu ja </w:t>
      </w:r>
      <w:r>
        <w:rPr>
          <w:sz w:val="22"/>
          <w:szCs w:val="22"/>
          <w:lang w:val="et-EE"/>
        </w:rPr>
        <w:t xml:space="preserve">senini Eestis </w:t>
      </w:r>
      <w:r w:rsidRPr="0052182A">
        <w:rPr>
          <w:sz w:val="22"/>
          <w:szCs w:val="22"/>
          <w:lang w:val="et-EE"/>
        </w:rPr>
        <w:t>turustatud koguseid</w:t>
      </w:r>
      <w:r>
        <w:rPr>
          <w:sz w:val="22"/>
          <w:szCs w:val="22"/>
          <w:lang w:val="et-EE"/>
        </w:rPr>
        <w:t xml:space="preserve">, </w:t>
      </w:r>
      <w:r w:rsidRPr="0052182A">
        <w:rPr>
          <w:sz w:val="22"/>
          <w:szCs w:val="22"/>
          <w:lang w:val="et-EE"/>
        </w:rPr>
        <w:t xml:space="preserve">ei ole lähiaastatel </w:t>
      </w:r>
      <w:r>
        <w:rPr>
          <w:sz w:val="22"/>
          <w:szCs w:val="22"/>
          <w:lang w:val="et-EE"/>
        </w:rPr>
        <w:t>eeldada</w:t>
      </w:r>
      <w:r w:rsidRPr="0052182A">
        <w:rPr>
          <w:sz w:val="22"/>
          <w:szCs w:val="22"/>
          <w:lang w:val="et-EE"/>
        </w:rPr>
        <w:t xml:space="preserve"> nende </w:t>
      </w:r>
      <w:r>
        <w:rPr>
          <w:sz w:val="22"/>
          <w:szCs w:val="22"/>
          <w:lang w:val="et-EE"/>
        </w:rPr>
        <w:t>olulisel määral k</w:t>
      </w:r>
      <w:r w:rsidRPr="0052182A">
        <w:rPr>
          <w:sz w:val="22"/>
          <w:szCs w:val="22"/>
          <w:lang w:val="et-EE"/>
        </w:rPr>
        <w:t>asutamis</w:t>
      </w:r>
      <w:r>
        <w:rPr>
          <w:sz w:val="22"/>
          <w:szCs w:val="22"/>
          <w:lang w:val="et-EE"/>
        </w:rPr>
        <w:t>t</w:t>
      </w:r>
      <w:r w:rsidRPr="0052182A">
        <w:rPr>
          <w:sz w:val="22"/>
          <w:szCs w:val="22"/>
          <w:lang w:val="et-EE"/>
        </w:rPr>
        <w:t xml:space="preserve"> põllukultuuridel</w:t>
      </w:r>
      <w:r>
        <w:rPr>
          <w:sz w:val="22"/>
          <w:szCs w:val="22"/>
          <w:lang w:val="et-EE"/>
        </w:rPr>
        <w:t xml:space="preserve"> ega ka arvestatavat mõju kasutatavate TKV kogustele ega riskile</w:t>
      </w:r>
      <w:r w:rsidRPr="0052182A">
        <w:rPr>
          <w:sz w:val="22"/>
          <w:szCs w:val="22"/>
          <w:lang w:val="et-EE"/>
        </w:rPr>
        <w:t xml:space="preserve">. </w:t>
      </w:r>
    </w:p>
    <w:p w14:paraId="58CC81B4" w14:textId="77777777" w:rsidR="00B8129D" w:rsidRDefault="00B8129D" w:rsidP="006B54B2">
      <w:pPr>
        <w:spacing w:after="0" w:line="240" w:lineRule="auto"/>
        <w:rPr>
          <w:rFonts w:ascii="Times New Roman" w:eastAsia="Times New Roman" w:hAnsi="Times New Roman" w:cs="Times New Roman"/>
          <w:color w:val="000000"/>
          <w:lang w:val="et-EE"/>
        </w:rPr>
      </w:pPr>
    </w:p>
    <w:p w14:paraId="6E45E99C" w14:textId="1DC07BC9" w:rsidR="006B54B2" w:rsidRPr="00B8129D" w:rsidRDefault="006B54B2" w:rsidP="00CF72FF">
      <w:pPr>
        <w:spacing w:after="0" w:line="240" w:lineRule="auto"/>
        <w:jc w:val="both"/>
        <w:rPr>
          <w:rFonts w:ascii="Times New Roman" w:eastAsia="Times New Roman" w:hAnsi="Times New Roman" w:cs="Times New Roman"/>
          <w:color w:val="000000"/>
          <w:lang w:val="et-EE"/>
        </w:rPr>
      </w:pPr>
      <w:r w:rsidRPr="00B8129D">
        <w:rPr>
          <w:rFonts w:ascii="Times New Roman" w:eastAsia="Times New Roman" w:hAnsi="Times New Roman" w:cs="Times New Roman"/>
          <w:color w:val="000000"/>
          <w:lang w:val="et-EE"/>
        </w:rPr>
        <w:t xml:space="preserve">ITK võtete täielikul kasutamisel võiks </w:t>
      </w:r>
      <w:r w:rsidR="00B8129D">
        <w:rPr>
          <w:rFonts w:ascii="Times New Roman" w:eastAsia="Times New Roman" w:hAnsi="Times New Roman" w:cs="Times New Roman"/>
          <w:color w:val="000000"/>
          <w:lang w:val="et-EE"/>
        </w:rPr>
        <w:t xml:space="preserve">eksperthinnangul </w:t>
      </w:r>
      <w:r w:rsidRPr="00B8129D">
        <w:rPr>
          <w:rFonts w:ascii="Times New Roman" w:eastAsia="Times New Roman" w:hAnsi="Times New Roman" w:cs="Times New Roman"/>
          <w:color w:val="000000"/>
          <w:lang w:val="et-EE"/>
        </w:rPr>
        <w:t xml:space="preserve">Eestis enamusel aastatest vähendada TKV kasutamist 20-25% ilma, et see vähendaks kultuuride saaki või kvaliteeti. TKV kasutuse edasine vähendamine oleks seotud saagikaoga. </w:t>
      </w:r>
    </w:p>
    <w:p w14:paraId="0E6F8063" w14:textId="77777777" w:rsidR="00D02C24" w:rsidRPr="00B8129D" w:rsidRDefault="00D02C24" w:rsidP="006B54B2">
      <w:pPr>
        <w:spacing w:after="0" w:line="240" w:lineRule="auto"/>
        <w:rPr>
          <w:rFonts w:ascii="Times New Roman" w:eastAsia="Times New Roman" w:hAnsi="Times New Roman" w:cs="Times New Roman"/>
          <w:color w:val="000000"/>
          <w:lang w:val="et-EE"/>
        </w:rPr>
      </w:pPr>
    </w:p>
    <w:p w14:paraId="13F14504" w14:textId="672BEB9E" w:rsidR="00CF72FF" w:rsidRPr="0052182A" w:rsidRDefault="00CF72FF" w:rsidP="00CF72FF">
      <w:pPr>
        <w:jc w:val="both"/>
        <w:rPr>
          <w:rFonts w:ascii="Times New Roman" w:hAnsi="Times New Roman" w:cs="Times New Roman"/>
          <w:lang w:val="et-EE"/>
        </w:rPr>
      </w:pPr>
      <w:r>
        <w:rPr>
          <w:rFonts w:ascii="Times New Roman" w:hAnsi="Times New Roman" w:cs="Times New Roman"/>
          <w:lang w:val="et-EE"/>
        </w:rPr>
        <w:t xml:space="preserve">Arvestades kasutatava põllumaa suurenemist ning muutusi kasvatatavate põllukultuuride pindades tuleks F2F 1 eesmärgi saavutamiseks vähendada hetkel kasutatavaid TKV hektarikoguseid 2/3 võrra.  Nii suure TKV kasutuse vähendamise potentsiaalse saagikao ja kulude suurenemise hindamiseks puuduvad vastavad uuringud Eestis, ega ole arvestatud ka üheski senises </w:t>
      </w:r>
      <w:proofErr w:type="spellStart"/>
      <w:r>
        <w:rPr>
          <w:rFonts w:ascii="Times New Roman" w:hAnsi="Times New Roman" w:cs="Times New Roman"/>
          <w:lang w:val="et-EE"/>
        </w:rPr>
        <w:t>lähiriidides</w:t>
      </w:r>
      <w:proofErr w:type="spellEnd"/>
      <w:r>
        <w:rPr>
          <w:rFonts w:ascii="Times New Roman" w:hAnsi="Times New Roman" w:cs="Times New Roman"/>
          <w:lang w:val="et-EE"/>
        </w:rPr>
        <w:t xml:space="preserve"> tehtud analüüsis. Eksperthinnangul võivad  saagikaod olla kõigil põllukultuuridel 10-30%, mis võib viia taimekasvatuse konkurentsivõime kaoni ja jätkusuutmatuseni.    </w:t>
      </w:r>
    </w:p>
    <w:p w14:paraId="0C30D657" w14:textId="489B9010" w:rsidR="006B54B2" w:rsidRPr="00B8129D" w:rsidRDefault="006B54B2" w:rsidP="006B54B2">
      <w:pPr>
        <w:spacing w:after="0" w:line="240" w:lineRule="auto"/>
        <w:rPr>
          <w:rFonts w:ascii="Times New Roman" w:eastAsia="Times New Roman" w:hAnsi="Times New Roman" w:cs="Times New Roman"/>
          <w:color w:val="000000"/>
          <w:lang w:val="et-EE"/>
        </w:rPr>
      </w:pPr>
    </w:p>
    <w:sectPr w:rsidR="006B54B2" w:rsidRPr="00B8129D" w:rsidSect="00CF4CEF">
      <w:pgSz w:w="11906" w:h="17338"/>
      <w:pgMar w:top="1555" w:right="828" w:bottom="643" w:left="14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95FC" w14:textId="77777777" w:rsidR="00A130C4" w:rsidRDefault="00A130C4" w:rsidP="00F45C5E">
      <w:pPr>
        <w:spacing w:after="0" w:line="240" w:lineRule="auto"/>
      </w:pPr>
      <w:r>
        <w:separator/>
      </w:r>
    </w:p>
  </w:endnote>
  <w:endnote w:type="continuationSeparator" w:id="0">
    <w:p w14:paraId="79D1143B" w14:textId="77777777" w:rsidR="00A130C4" w:rsidRDefault="00A130C4" w:rsidP="00F45C5E">
      <w:pPr>
        <w:spacing w:after="0" w:line="240" w:lineRule="auto"/>
      </w:pPr>
      <w:r>
        <w:continuationSeparator/>
      </w:r>
    </w:p>
  </w:endnote>
  <w:endnote w:type="continuationNotice" w:id="1">
    <w:p w14:paraId="19DA5158" w14:textId="77777777" w:rsidR="00A130C4" w:rsidRDefault="00A13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dvOT596495f2">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FCBF" w14:textId="77777777" w:rsidR="00A130C4" w:rsidRDefault="00A130C4" w:rsidP="00F45C5E">
      <w:pPr>
        <w:spacing w:after="0" w:line="240" w:lineRule="auto"/>
      </w:pPr>
      <w:r>
        <w:separator/>
      </w:r>
    </w:p>
  </w:footnote>
  <w:footnote w:type="continuationSeparator" w:id="0">
    <w:p w14:paraId="56EF9C38" w14:textId="77777777" w:rsidR="00A130C4" w:rsidRDefault="00A130C4" w:rsidP="00F45C5E">
      <w:pPr>
        <w:spacing w:after="0" w:line="240" w:lineRule="auto"/>
      </w:pPr>
      <w:r>
        <w:continuationSeparator/>
      </w:r>
    </w:p>
  </w:footnote>
  <w:footnote w:type="continuationNotice" w:id="1">
    <w:p w14:paraId="28D09645" w14:textId="77777777" w:rsidR="00A130C4" w:rsidRDefault="00A130C4">
      <w:pPr>
        <w:spacing w:after="0" w:line="240" w:lineRule="auto"/>
      </w:pPr>
    </w:p>
  </w:footnote>
  <w:footnote w:id="2">
    <w:p w14:paraId="4501E2D6" w14:textId="77777777" w:rsidR="00CF4CEF" w:rsidRPr="009C4DCB" w:rsidRDefault="00CF4CEF" w:rsidP="00F45C5E">
      <w:pPr>
        <w:autoSpaceDE w:val="0"/>
        <w:autoSpaceDN w:val="0"/>
        <w:adjustRightInd w:val="0"/>
        <w:spacing w:after="0" w:line="240" w:lineRule="auto"/>
        <w:rPr>
          <w:rFonts w:ascii="AdvOT596495f2" w:hAnsi="AdvOT596495f2" w:cs="AdvOT596495f2"/>
          <w:sz w:val="27"/>
          <w:szCs w:val="27"/>
          <w:lang w:val="et-EE"/>
        </w:rPr>
      </w:pPr>
      <w:r>
        <w:rPr>
          <w:rStyle w:val="Allmrkuseviide"/>
        </w:rPr>
        <w:footnoteRef/>
      </w:r>
      <w:r>
        <w:t xml:space="preserve"> </w:t>
      </w:r>
      <w:r w:rsidRPr="00F45C5E">
        <w:rPr>
          <w:rFonts w:ascii="Times New Roman" w:hAnsi="Times New Roman" w:cs="Times New Roman"/>
          <w:sz w:val="20"/>
          <w:szCs w:val="20"/>
          <w:lang w:val="et-EE"/>
        </w:rPr>
        <w:t xml:space="preserve">Marja </w:t>
      </w:r>
      <w:proofErr w:type="spellStart"/>
      <w:r w:rsidRPr="00F45C5E">
        <w:rPr>
          <w:rFonts w:ascii="Times New Roman" w:hAnsi="Times New Roman" w:cs="Times New Roman"/>
          <w:sz w:val="20"/>
          <w:szCs w:val="20"/>
          <w:lang w:val="et-EE"/>
        </w:rPr>
        <w:t>Jalli</w:t>
      </w:r>
      <w:proofErr w:type="spellEnd"/>
      <w:r w:rsidRPr="00F45C5E">
        <w:rPr>
          <w:rFonts w:ascii="Times New Roman" w:hAnsi="Times New Roman" w:cs="Times New Roman"/>
          <w:sz w:val="20"/>
          <w:szCs w:val="20"/>
          <w:lang w:val="et-EE"/>
        </w:rPr>
        <w:t xml:space="preserve">, Antti </w:t>
      </w:r>
      <w:proofErr w:type="spellStart"/>
      <w:r w:rsidRPr="00F45C5E">
        <w:rPr>
          <w:rFonts w:ascii="Times New Roman" w:hAnsi="Times New Roman" w:cs="Times New Roman"/>
          <w:sz w:val="20"/>
          <w:szCs w:val="20"/>
          <w:lang w:val="et-EE"/>
        </w:rPr>
        <w:t>Miettinen</w:t>
      </w:r>
      <w:proofErr w:type="spellEnd"/>
      <w:r w:rsidRPr="00F45C5E">
        <w:rPr>
          <w:rFonts w:ascii="Times New Roman" w:hAnsi="Times New Roman" w:cs="Times New Roman"/>
          <w:sz w:val="20"/>
          <w:szCs w:val="20"/>
          <w:lang w:val="et-EE"/>
        </w:rPr>
        <w:t xml:space="preserve">, Antti </w:t>
      </w:r>
      <w:proofErr w:type="spellStart"/>
      <w:r w:rsidRPr="00F45C5E">
        <w:rPr>
          <w:rFonts w:ascii="Times New Roman" w:hAnsi="Times New Roman" w:cs="Times New Roman"/>
          <w:sz w:val="20"/>
          <w:szCs w:val="20"/>
          <w:lang w:val="et-EE"/>
        </w:rPr>
        <w:t>Mutanen</w:t>
      </w:r>
      <w:proofErr w:type="spellEnd"/>
      <w:r w:rsidRPr="00F45C5E">
        <w:rPr>
          <w:rFonts w:ascii="Times New Roman" w:hAnsi="Times New Roman" w:cs="Times New Roman"/>
          <w:sz w:val="20"/>
          <w:szCs w:val="20"/>
          <w:lang w:val="et-EE"/>
        </w:rPr>
        <w:t xml:space="preserve">, Esa-Jussi Viitala, Tiina </w:t>
      </w:r>
      <w:proofErr w:type="spellStart"/>
      <w:r w:rsidRPr="00F45C5E">
        <w:rPr>
          <w:rFonts w:ascii="Times New Roman" w:hAnsi="Times New Roman" w:cs="Times New Roman"/>
          <w:sz w:val="20"/>
          <w:szCs w:val="20"/>
          <w:lang w:val="et-EE"/>
        </w:rPr>
        <w:t>Ylioja</w:t>
      </w:r>
      <w:proofErr w:type="spellEnd"/>
      <w:r w:rsidRPr="00F45C5E">
        <w:rPr>
          <w:rFonts w:ascii="Times New Roman" w:hAnsi="Times New Roman" w:cs="Times New Roman"/>
          <w:sz w:val="20"/>
          <w:szCs w:val="20"/>
          <w:lang w:val="et-EE"/>
        </w:rPr>
        <w:t xml:space="preserve">, Marja </w:t>
      </w:r>
      <w:proofErr w:type="spellStart"/>
      <w:r w:rsidRPr="00F45C5E">
        <w:rPr>
          <w:rFonts w:ascii="Times New Roman" w:hAnsi="Times New Roman" w:cs="Times New Roman"/>
          <w:sz w:val="20"/>
          <w:szCs w:val="20"/>
          <w:lang w:val="et-EE"/>
        </w:rPr>
        <w:t>Poteri</w:t>
      </w:r>
      <w:proofErr w:type="spellEnd"/>
      <w:r w:rsidRPr="00F45C5E">
        <w:rPr>
          <w:rFonts w:ascii="Times New Roman" w:hAnsi="Times New Roman" w:cs="Times New Roman"/>
          <w:sz w:val="20"/>
          <w:szCs w:val="20"/>
          <w:lang w:val="et-EE"/>
        </w:rPr>
        <w:t xml:space="preserve">, Katri </w:t>
      </w:r>
      <w:proofErr w:type="spellStart"/>
      <w:r w:rsidRPr="00F45C5E">
        <w:rPr>
          <w:rFonts w:ascii="Times New Roman" w:hAnsi="Times New Roman" w:cs="Times New Roman"/>
          <w:sz w:val="20"/>
          <w:szCs w:val="20"/>
          <w:lang w:val="et-EE"/>
        </w:rPr>
        <w:t>Siimes</w:t>
      </w:r>
      <w:proofErr w:type="spellEnd"/>
      <w:r w:rsidRPr="00F45C5E">
        <w:rPr>
          <w:rFonts w:ascii="Times New Roman" w:hAnsi="Times New Roman" w:cs="Times New Roman"/>
          <w:sz w:val="20"/>
          <w:szCs w:val="20"/>
          <w:lang w:val="et-EE"/>
        </w:rPr>
        <w:t xml:space="preserve">, Henri </w:t>
      </w:r>
      <w:proofErr w:type="spellStart"/>
      <w:r w:rsidRPr="00F45C5E">
        <w:rPr>
          <w:rFonts w:ascii="Times New Roman" w:hAnsi="Times New Roman" w:cs="Times New Roman"/>
          <w:sz w:val="20"/>
          <w:szCs w:val="20"/>
          <w:lang w:val="et-EE"/>
        </w:rPr>
        <w:t>Virkkunen</w:t>
      </w:r>
      <w:proofErr w:type="spellEnd"/>
      <w:r w:rsidRPr="00F45C5E">
        <w:rPr>
          <w:rFonts w:ascii="Times New Roman" w:hAnsi="Times New Roman" w:cs="Times New Roman"/>
          <w:sz w:val="20"/>
          <w:szCs w:val="20"/>
          <w:lang w:val="et-EE"/>
        </w:rPr>
        <w:t xml:space="preserve">, Janne </w:t>
      </w:r>
      <w:proofErr w:type="spellStart"/>
      <w:r w:rsidRPr="00F45C5E">
        <w:rPr>
          <w:rFonts w:ascii="Times New Roman" w:hAnsi="Times New Roman" w:cs="Times New Roman"/>
          <w:sz w:val="20"/>
          <w:szCs w:val="20"/>
          <w:lang w:val="et-EE"/>
        </w:rPr>
        <w:t>Juntunen</w:t>
      </w:r>
      <w:proofErr w:type="spellEnd"/>
      <w:r w:rsidRPr="00F45C5E">
        <w:rPr>
          <w:rFonts w:ascii="Times New Roman" w:hAnsi="Times New Roman" w:cs="Times New Roman"/>
          <w:sz w:val="20"/>
          <w:szCs w:val="20"/>
          <w:lang w:val="et-EE"/>
        </w:rPr>
        <w:t xml:space="preserve">. 2021.Kemiallisten </w:t>
      </w:r>
      <w:proofErr w:type="spellStart"/>
      <w:r w:rsidRPr="00F45C5E">
        <w:rPr>
          <w:rFonts w:ascii="Times New Roman" w:hAnsi="Times New Roman" w:cs="Times New Roman"/>
          <w:sz w:val="20"/>
          <w:szCs w:val="20"/>
          <w:lang w:val="et-EE"/>
        </w:rPr>
        <w:t>torjunta-aineiden</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käyttö</w:t>
      </w:r>
      <w:proofErr w:type="spellEnd"/>
      <w:r w:rsidRPr="00F45C5E">
        <w:rPr>
          <w:rFonts w:ascii="Times New Roman" w:hAnsi="Times New Roman" w:cs="Times New Roman"/>
          <w:sz w:val="20"/>
          <w:szCs w:val="20"/>
          <w:lang w:val="et-EE"/>
        </w:rPr>
        <w:t xml:space="preserve"> ja </w:t>
      </w:r>
      <w:proofErr w:type="spellStart"/>
      <w:r w:rsidRPr="00F45C5E">
        <w:rPr>
          <w:rFonts w:ascii="Times New Roman" w:hAnsi="Times New Roman" w:cs="Times New Roman"/>
          <w:sz w:val="20"/>
          <w:szCs w:val="20"/>
          <w:lang w:val="et-EE"/>
        </w:rPr>
        <w:t>tavallista</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haitallisempien</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torjunta-aineiden</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käyttö</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Arvio</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EU:n</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biodiversiteettistrategian</w:t>
      </w:r>
      <w:proofErr w:type="spellEnd"/>
      <w:r w:rsidRPr="00F45C5E">
        <w:rPr>
          <w:rFonts w:ascii="Times New Roman" w:hAnsi="Times New Roman" w:cs="Times New Roman"/>
          <w:sz w:val="20"/>
          <w:szCs w:val="20"/>
          <w:lang w:val="et-EE"/>
        </w:rPr>
        <w:t xml:space="preserve"> 2030 </w:t>
      </w:r>
      <w:proofErr w:type="spellStart"/>
      <w:r w:rsidRPr="00F45C5E">
        <w:rPr>
          <w:rFonts w:ascii="Times New Roman" w:hAnsi="Times New Roman" w:cs="Times New Roman"/>
          <w:sz w:val="20"/>
          <w:szCs w:val="20"/>
          <w:lang w:val="et-EE"/>
        </w:rPr>
        <w:t>vaikutuksista</w:t>
      </w:r>
      <w:proofErr w:type="spellEnd"/>
      <w:r w:rsidRPr="00F45C5E">
        <w:rPr>
          <w:rFonts w:ascii="Times New Roman" w:hAnsi="Times New Roman" w:cs="Times New Roman"/>
          <w:sz w:val="20"/>
          <w:szCs w:val="20"/>
          <w:lang w:val="et-EE"/>
        </w:rPr>
        <w:t xml:space="preserve"> </w:t>
      </w:r>
      <w:proofErr w:type="spellStart"/>
      <w:r w:rsidRPr="00F45C5E">
        <w:rPr>
          <w:rFonts w:ascii="Times New Roman" w:hAnsi="Times New Roman" w:cs="Times New Roman"/>
          <w:sz w:val="20"/>
          <w:szCs w:val="20"/>
          <w:lang w:val="et-EE"/>
        </w:rPr>
        <w:t>Suomessa</w:t>
      </w:r>
      <w:proofErr w:type="spellEnd"/>
      <w:r w:rsidRPr="00F45C5E">
        <w:rPr>
          <w:rFonts w:ascii="Times New Roman" w:hAnsi="Times New Roman" w:cs="Times New Roman"/>
          <w:sz w:val="20"/>
          <w:szCs w:val="20"/>
          <w:lang w:val="et-EE"/>
        </w:rPr>
        <w:t>.  Helsinki</w:t>
      </w:r>
      <w:r w:rsidRPr="009C4DCB">
        <w:rPr>
          <w:rFonts w:ascii="AdvOT596495f2" w:hAnsi="AdvOT596495f2" w:cs="AdvOT596495f2"/>
          <w:sz w:val="27"/>
          <w:szCs w:val="27"/>
          <w:lang w:val="et-EE"/>
        </w:rPr>
        <w:t xml:space="preserve"> </w:t>
      </w:r>
    </w:p>
    <w:p w14:paraId="1705EDEE" w14:textId="746815FD" w:rsidR="00CF4CEF" w:rsidRDefault="00CF4CEF">
      <w:pPr>
        <w:pStyle w:val="Allmrkusetekst"/>
      </w:pPr>
    </w:p>
  </w:footnote>
  <w:footnote w:id="3">
    <w:p w14:paraId="05FE5BF2" w14:textId="77777777" w:rsidR="00CF13D6" w:rsidRPr="002A184F" w:rsidRDefault="00CF13D6" w:rsidP="00CF13D6">
      <w:pPr>
        <w:rPr>
          <w:sz w:val="20"/>
          <w:szCs w:val="20"/>
        </w:rPr>
      </w:pPr>
      <w:r>
        <w:rPr>
          <w:rStyle w:val="Allmrkuseviide"/>
        </w:rPr>
        <w:footnoteRef/>
      </w:r>
      <w:r>
        <w:t xml:space="preserve"> </w:t>
      </w:r>
      <w:r w:rsidRPr="002A184F">
        <w:rPr>
          <w:rFonts w:ascii="Times New Roman" w:hAnsi="Times New Roman" w:cs="Times New Roman"/>
          <w:sz w:val="20"/>
          <w:szCs w:val="20"/>
        </w:rPr>
        <w:t xml:space="preserve">Protect water, nature and human health. Pesticides strategy 2013-2015  </w:t>
      </w:r>
    </w:p>
  </w:footnote>
  <w:footnote w:id="4">
    <w:p w14:paraId="0A1A165A" w14:textId="77777777" w:rsidR="00CF13D6" w:rsidRDefault="00CF13D6" w:rsidP="00CF13D6">
      <w:pPr>
        <w:jc w:val="both"/>
      </w:pPr>
      <w:r>
        <w:rPr>
          <w:rStyle w:val="Allmrkuseviide"/>
        </w:rPr>
        <w:footnoteRef/>
      </w:r>
      <w:r>
        <w:t xml:space="preserve"> </w:t>
      </w:r>
      <w:proofErr w:type="spellStart"/>
      <w:r w:rsidRPr="00B4302C">
        <w:rPr>
          <w:rFonts w:ascii="Times New Roman" w:hAnsi="Times New Roman" w:cs="Times New Roman"/>
          <w:sz w:val="20"/>
          <w:szCs w:val="20"/>
          <w:lang w:val="et-EE"/>
        </w:rPr>
        <w:t>Per</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Kudsk</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Lise</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Nistrup</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Jørgensen</w:t>
      </w:r>
      <w:proofErr w:type="spellEnd"/>
      <w:r w:rsidRPr="00B4302C">
        <w:rPr>
          <w:rFonts w:ascii="Times New Roman" w:hAnsi="Times New Roman" w:cs="Times New Roman"/>
          <w:sz w:val="20"/>
          <w:szCs w:val="20"/>
          <w:lang w:val="et-EE"/>
        </w:rPr>
        <w:t xml:space="preserve">, Jens Erik </w:t>
      </w:r>
      <w:proofErr w:type="spellStart"/>
      <w:r w:rsidRPr="00B4302C">
        <w:rPr>
          <w:rFonts w:ascii="Times New Roman" w:hAnsi="Times New Roman" w:cs="Times New Roman"/>
          <w:sz w:val="20"/>
          <w:szCs w:val="20"/>
          <w:lang w:val="et-EE"/>
        </w:rPr>
        <w:t>Ørum</w:t>
      </w:r>
      <w:proofErr w:type="spellEnd"/>
      <w:r w:rsidRPr="00B4302C">
        <w:rPr>
          <w:rFonts w:ascii="Times New Roman" w:hAnsi="Times New Roman" w:cs="Times New Roman"/>
          <w:sz w:val="20"/>
          <w:szCs w:val="20"/>
          <w:lang w:val="et-EE"/>
        </w:rPr>
        <w:t xml:space="preserve">. 2018. </w:t>
      </w:r>
      <w:proofErr w:type="spellStart"/>
      <w:r w:rsidRPr="00B4302C">
        <w:rPr>
          <w:rFonts w:ascii="Times New Roman" w:hAnsi="Times New Roman" w:cs="Times New Roman"/>
          <w:sz w:val="20"/>
          <w:szCs w:val="20"/>
          <w:lang w:val="et-EE"/>
        </w:rPr>
        <w:t>Pesticide</w:t>
      </w:r>
      <w:proofErr w:type="spellEnd"/>
      <w:r w:rsidRPr="00B4302C">
        <w:rPr>
          <w:rFonts w:ascii="Times New Roman" w:hAnsi="Times New Roman" w:cs="Times New Roman"/>
          <w:sz w:val="20"/>
          <w:szCs w:val="20"/>
          <w:lang w:val="et-EE"/>
        </w:rPr>
        <w:t xml:space="preserve"> Load—A </w:t>
      </w:r>
      <w:proofErr w:type="spellStart"/>
      <w:r w:rsidRPr="00B4302C">
        <w:rPr>
          <w:rFonts w:ascii="Times New Roman" w:hAnsi="Times New Roman" w:cs="Times New Roman"/>
          <w:sz w:val="20"/>
          <w:szCs w:val="20"/>
          <w:lang w:val="et-EE"/>
        </w:rPr>
        <w:t>new</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Danish</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pesticide</w:t>
      </w:r>
      <w:proofErr w:type="spellEnd"/>
      <w:r w:rsidRPr="00B4302C">
        <w:rPr>
          <w:rFonts w:ascii="Times New Roman" w:hAnsi="Times New Roman" w:cs="Times New Roman"/>
          <w:sz w:val="20"/>
          <w:szCs w:val="20"/>
          <w:lang w:val="et-EE"/>
        </w:rPr>
        <w:t xml:space="preserve"> risk </w:t>
      </w:r>
      <w:proofErr w:type="spellStart"/>
      <w:r w:rsidRPr="00B4302C">
        <w:rPr>
          <w:rFonts w:ascii="Times New Roman" w:hAnsi="Times New Roman" w:cs="Times New Roman"/>
          <w:sz w:val="20"/>
          <w:szCs w:val="20"/>
          <w:lang w:val="et-EE"/>
        </w:rPr>
        <w:t>indicator</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with</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multiple</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applications</w:t>
      </w:r>
      <w:proofErr w:type="spellEnd"/>
      <w:r w:rsidRPr="00B4302C">
        <w:rPr>
          <w:rFonts w:ascii="Times New Roman" w:hAnsi="Times New Roman" w:cs="Times New Roman"/>
          <w:sz w:val="20"/>
          <w:szCs w:val="20"/>
          <w:lang w:val="et-EE"/>
        </w:rPr>
        <w:t xml:space="preserve">. Land </w:t>
      </w:r>
      <w:proofErr w:type="spellStart"/>
      <w:r w:rsidRPr="00B4302C">
        <w:rPr>
          <w:rFonts w:ascii="Times New Roman" w:hAnsi="Times New Roman" w:cs="Times New Roman"/>
          <w:sz w:val="20"/>
          <w:szCs w:val="20"/>
          <w:lang w:val="et-EE"/>
        </w:rPr>
        <w:t>Use</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Policy</w:t>
      </w:r>
      <w:proofErr w:type="spellEnd"/>
      <w:r w:rsidRPr="00B4302C">
        <w:rPr>
          <w:rFonts w:ascii="Times New Roman" w:hAnsi="Times New Roman" w:cs="Times New Roman"/>
          <w:sz w:val="20"/>
          <w:szCs w:val="20"/>
          <w:lang w:val="et-EE"/>
        </w:rPr>
        <w:t xml:space="preserve"> 70:  384–393</w:t>
      </w:r>
    </w:p>
  </w:footnote>
  <w:footnote w:id="5">
    <w:p w14:paraId="25D84075" w14:textId="77777777" w:rsidR="00CF13D6" w:rsidRPr="002A184F" w:rsidRDefault="00CF13D6" w:rsidP="00CF13D6">
      <w:pPr>
        <w:jc w:val="both"/>
        <w:rPr>
          <w:rFonts w:ascii="Times New Roman" w:hAnsi="Times New Roman" w:cs="Times New Roman"/>
          <w:sz w:val="20"/>
          <w:szCs w:val="20"/>
        </w:rPr>
      </w:pPr>
      <w:r>
        <w:rPr>
          <w:rStyle w:val="Allmrkuseviide"/>
        </w:rPr>
        <w:footnoteRef/>
      </w:r>
      <w:r>
        <w:t xml:space="preserve"> </w:t>
      </w:r>
      <w:r w:rsidRPr="002A184F">
        <w:rPr>
          <w:rFonts w:ascii="Times New Roman" w:hAnsi="Times New Roman" w:cs="Times New Roman"/>
          <w:sz w:val="20"/>
          <w:szCs w:val="20"/>
        </w:rPr>
        <w:t>The National action plan to reduce the use of pesticides in the Czech Republic</w:t>
      </w:r>
    </w:p>
    <w:p w14:paraId="742D8019" w14:textId="77777777" w:rsidR="00CF13D6" w:rsidRDefault="00CF13D6" w:rsidP="00CF13D6">
      <w:pPr>
        <w:pStyle w:val="Allmrkusetekst"/>
      </w:pPr>
    </w:p>
  </w:footnote>
  <w:footnote w:id="6">
    <w:p w14:paraId="039C467C" w14:textId="77777777" w:rsidR="00CF4CEF" w:rsidRPr="009C4DCB" w:rsidRDefault="00CF4CEF" w:rsidP="0094603D">
      <w:pPr>
        <w:autoSpaceDE w:val="0"/>
        <w:autoSpaceDN w:val="0"/>
        <w:adjustRightInd w:val="0"/>
        <w:spacing w:after="0" w:line="240" w:lineRule="auto"/>
        <w:rPr>
          <w:rFonts w:ascii="AdvOT596495f2" w:hAnsi="AdvOT596495f2" w:cs="AdvOT596495f2"/>
          <w:sz w:val="27"/>
          <w:szCs w:val="27"/>
          <w:lang w:val="et-EE"/>
        </w:rPr>
      </w:pPr>
      <w:r>
        <w:rPr>
          <w:rStyle w:val="Allmrkuseviide"/>
        </w:rPr>
        <w:footnoteRef/>
      </w:r>
      <w:r>
        <w:t xml:space="preserve"> </w:t>
      </w:r>
      <w:r w:rsidRPr="0094603D">
        <w:rPr>
          <w:rFonts w:ascii="Times New Roman" w:hAnsi="Times New Roman" w:cs="Times New Roman"/>
          <w:sz w:val="20"/>
          <w:szCs w:val="20"/>
          <w:lang w:val="et-EE"/>
        </w:rPr>
        <w:t xml:space="preserve">Marja </w:t>
      </w:r>
      <w:proofErr w:type="spellStart"/>
      <w:r w:rsidRPr="0094603D">
        <w:rPr>
          <w:rFonts w:ascii="Times New Roman" w:hAnsi="Times New Roman" w:cs="Times New Roman"/>
          <w:sz w:val="20"/>
          <w:szCs w:val="20"/>
          <w:lang w:val="et-EE"/>
        </w:rPr>
        <w:t>Jalli</w:t>
      </w:r>
      <w:proofErr w:type="spellEnd"/>
      <w:r w:rsidRPr="0094603D">
        <w:rPr>
          <w:rFonts w:ascii="Times New Roman" w:hAnsi="Times New Roman" w:cs="Times New Roman"/>
          <w:sz w:val="20"/>
          <w:szCs w:val="20"/>
          <w:lang w:val="et-EE"/>
        </w:rPr>
        <w:t xml:space="preserve">, Antti </w:t>
      </w:r>
      <w:proofErr w:type="spellStart"/>
      <w:r w:rsidRPr="0094603D">
        <w:rPr>
          <w:rFonts w:ascii="Times New Roman" w:hAnsi="Times New Roman" w:cs="Times New Roman"/>
          <w:sz w:val="20"/>
          <w:szCs w:val="20"/>
          <w:lang w:val="et-EE"/>
        </w:rPr>
        <w:t>Miettinen</w:t>
      </w:r>
      <w:proofErr w:type="spellEnd"/>
      <w:r w:rsidRPr="0094603D">
        <w:rPr>
          <w:rFonts w:ascii="Times New Roman" w:hAnsi="Times New Roman" w:cs="Times New Roman"/>
          <w:sz w:val="20"/>
          <w:szCs w:val="20"/>
          <w:lang w:val="et-EE"/>
        </w:rPr>
        <w:t xml:space="preserve">, Antti </w:t>
      </w:r>
      <w:proofErr w:type="spellStart"/>
      <w:r w:rsidRPr="0094603D">
        <w:rPr>
          <w:rFonts w:ascii="Times New Roman" w:hAnsi="Times New Roman" w:cs="Times New Roman"/>
          <w:sz w:val="20"/>
          <w:szCs w:val="20"/>
          <w:lang w:val="et-EE"/>
        </w:rPr>
        <w:t>Mutanen</w:t>
      </w:r>
      <w:proofErr w:type="spellEnd"/>
      <w:r w:rsidRPr="0094603D">
        <w:rPr>
          <w:rFonts w:ascii="Times New Roman" w:hAnsi="Times New Roman" w:cs="Times New Roman"/>
          <w:sz w:val="20"/>
          <w:szCs w:val="20"/>
          <w:lang w:val="et-EE"/>
        </w:rPr>
        <w:t xml:space="preserve">, Esa-Jussi Viitala, Tiina </w:t>
      </w:r>
      <w:proofErr w:type="spellStart"/>
      <w:r w:rsidRPr="0094603D">
        <w:rPr>
          <w:rFonts w:ascii="Times New Roman" w:hAnsi="Times New Roman" w:cs="Times New Roman"/>
          <w:sz w:val="20"/>
          <w:szCs w:val="20"/>
          <w:lang w:val="et-EE"/>
        </w:rPr>
        <w:t>Ylioja</w:t>
      </w:r>
      <w:proofErr w:type="spellEnd"/>
      <w:r w:rsidRPr="0094603D">
        <w:rPr>
          <w:rFonts w:ascii="Times New Roman" w:hAnsi="Times New Roman" w:cs="Times New Roman"/>
          <w:sz w:val="20"/>
          <w:szCs w:val="20"/>
          <w:lang w:val="et-EE"/>
        </w:rPr>
        <w:t xml:space="preserve">, Marja </w:t>
      </w:r>
      <w:proofErr w:type="spellStart"/>
      <w:r w:rsidRPr="0094603D">
        <w:rPr>
          <w:rFonts w:ascii="Times New Roman" w:hAnsi="Times New Roman" w:cs="Times New Roman"/>
          <w:sz w:val="20"/>
          <w:szCs w:val="20"/>
          <w:lang w:val="et-EE"/>
        </w:rPr>
        <w:t>Poteri</w:t>
      </w:r>
      <w:proofErr w:type="spellEnd"/>
      <w:r w:rsidRPr="0094603D">
        <w:rPr>
          <w:rFonts w:ascii="Times New Roman" w:hAnsi="Times New Roman" w:cs="Times New Roman"/>
          <w:sz w:val="20"/>
          <w:szCs w:val="20"/>
          <w:lang w:val="et-EE"/>
        </w:rPr>
        <w:t xml:space="preserve">, Katri </w:t>
      </w:r>
      <w:proofErr w:type="spellStart"/>
      <w:r w:rsidRPr="0094603D">
        <w:rPr>
          <w:rFonts w:ascii="Times New Roman" w:hAnsi="Times New Roman" w:cs="Times New Roman"/>
          <w:sz w:val="20"/>
          <w:szCs w:val="20"/>
          <w:lang w:val="et-EE"/>
        </w:rPr>
        <w:t>Siimes</w:t>
      </w:r>
      <w:proofErr w:type="spellEnd"/>
      <w:r w:rsidRPr="0094603D">
        <w:rPr>
          <w:rFonts w:ascii="Times New Roman" w:hAnsi="Times New Roman" w:cs="Times New Roman"/>
          <w:sz w:val="20"/>
          <w:szCs w:val="20"/>
          <w:lang w:val="et-EE"/>
        </w:rPr>
        <w:t xml:space="preserve">, Henri </w:t>
      </w:r>
      <w:proofErr w:type="spellStart"/>
      <w:r w:rsidRPr="0094603D">
        <w:rPr>
          <w:rFonts w:ascii="Times New Roman" w:hAnsi="Times New Roman" w:cs="Times New Roman"/>
          <w:sz w:val="20"/>
          <w:szCs w:val="20"/>
          <w:lang w:val="et-EE"/>
        </w:rPr>
        <w:t>Virkkunen</w:t>
      </w:r>
      <w:proofErr w:type="spellEnd"/>
      <w:r w:rsidRPr="0094603D">
        <w:rPr>
          <w:rFonts w:ascii="Times New Roman" w:hAnsi="Times New Roman" w:cs="Times New Roman"/>
          <w:sz w:val="20"/>
          <w:szCs w:val="20"/>
          <w:lang w:val="et-EE"/>
        </w:rPr>
        <w:t xml:space="preserve">, Janne </w:t>
      </w:r>
      <w:proofErr w:type="spellStart"/>
      <w:r w:rsidRPr="0094603D">
        <w:rPr>
          <w:rFonts w:ascii="Times New Roman" w:hAnsi="Times New Roman" w:cs="Times New Roman"/>
          <w:sz w:val="20"/>
          <w:szCs w:val="20"/>
          <w:lang w:val="et-EE"/>
        </w:rPr>
        <w:t>Juntunen</w:t>
      </w:r>
      <w:proofErr w:type="spellEnd"/>
      <w:r w:rsidRPr="0094603D">
        <w:rPr>
          <w:rFonts w:ascii="Times New Roman" w:hAnsi="Times New Roman" w:cs="Times New Roman"/>
          <w:sz w:val="20"/>
          <w:szCs w:val="20"/>
          <w:lang w:val="et-EE"/>
        </w:rPr>
        <w:t xml:space="preserve">. 2021.Kemiallisten </w:t>
      </w:r>
      <w:proofErr w:type="spellStart"/>
      <w:r w:rsidRPr="0094603D">
        <w:rPr>
          <w:rFonts w:ascii="Times New Roman" w:hAnsi="Times New Roman" w:cs="Times New Roman"/>
          <w:sz w:val="20"/>
          <w:szCs w:val="20"/>
          <w:lang w:val="et-EE"/>
        </w:rPr>
        <w:t>torjunta-aineiden</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käyttö</w:t>
      </w:r>
      <w:proofErr w:type="spellEnd"/>
      <w:r w:rsidRPr="0094603D">
        <w:rPr>
          <w:rFonts w:ascii="Times New Roman" w:hAnsi="Times New Roman" w:cs="Times New Roman"/>
          <w:sz w:val="20"/>
          <w:szCs w:val="20"/>
          <w:lang w:val="et-EE"/>
        </w:rPr>
        <w:t xml:space="preserve"> ja </w:t>
      </w:r>
      <w:proofErr w:type="spellStart"/>
      <w:r w:rsidRPr="0094603D">
        <w:rPr>
          <w:rFonts w:ascii="Times New Roman" w:hAnsi="Times New Roman" w:cs="Times New Roman"/>
          <w:sz w:val="20"/>
          <w:szCs w:val="20"/>
          <w:lang w:val="et-EE"/>
        </w:rPr>
        <w:t>tavallista</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haitallisempien</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torjunta-aineiden</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käyttö</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Arvio</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EU:n</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biodiversiteettistrategian</w:t>
      </w:r>
      <w:proofErr w:type="spellEnd"/>
      <w:r w:rsidRPr="0094603D">
        <w:rPr>
          <w:rFonts w:ascii="Times New Roman" w:hAnsi="Times New Roman" w:cs="Times New Roman"/>
          <w:sz w:val="20"/>
          <w:szCs w:val="20"/>
          <w:lang w:val="et-EE"/>
        </w:rPr>
        <w:t xml:space="preserve"> 2030 </w:t>
      </w:r>
      <w:proofErr w:type="spellStart"/>
      <w:r w:rsidRPr="0094603D">
        <w:rPr>
          <w:rFonts w:ascii="Times New Roman" w:hAnsi="Times New Roman" w:cs="Times New Roman"/>
          <w:sz w:val="20"/>
          <w:szCs w:val="20"/>
          <w:lang w:val="et-EE"/>
        </w:rPr>
        <w:t>vaikutuksista</w:t>
      </w:r>
      <w:proofErr w:type="spellEnd"/>
      <w:r w:rsidRPr="0094603D">
        <w:rPr>
          <w:rFonts w:ascii="Times New Roman" w:hAnsi="Times New Roman" w:cs="Times New Roman"/>
          <w:sz w:val="20"/>
          <w:szCs w:val="20"/>
          <w:lang w:val="et-EE"/>
        </w:rPr>
        <w:t xml:space="preserve"> </w:t>
      </w:r>
      <w:proofErr w:type="spellStart"/>
      <w:r w:rsidRPr="0094603D">
        <w:rPr>
          <w:rFonts w:ascii="Times New Roman" w:hAnsi="Times New Roman" w:cs="Times New Roman"/>
          <w:sz w:val="20"/>
          <w:szCs w:val="20"/>
          <w:lang w:val="et-EE"/>
        </w:rPr>
        <w:t>Suomessa</w:t>
      </w:r>
      <w:proofErr w:type="spellEnd"/>
      <w:r w:rsidRPr="0094603D">
        <w:rPr>
          <w:rFonts w:ascii="Times New Roman" w:hAnsi="Times New Roman" w:cs="Times New Roman"/>
          <w:sz w:val="20"/>
          <w:szCs w:val="20"/>
          <w:lang w:val="et-EE"/>
        </w:rPr>
        <w:t>.  Helsinki</w:t>
      </w:r>
      <w:r w:rsidRPr="009C4DCB">
        <w:rPr>
          <w:rFonts w:ascii="AdvOT596495f2" w:hAnsi="AdvOT596495f2" w:cs="AdvOT596495f2"/>
          <w:sz w:val="27"/>
          <w:szCs w:val="27"/>
          <w:lang w:val="et-EE"/>
        </w:rPr>
        <w:t xml:space="preserve"> </w:t>
      </w:r>
    </w:p>
    <w:p w14:paraId="0DAA53A3" w14:textId="1D48C12A" w:rsidR="00CF4CEF" w:rsidRPr="00834847" w:rsidRDefault="00CF4CEF">
      <w:pPr>
        <w:pStyle w:val="Allmrkusetekst"/>
        <w:rPr>
          <w:lang w:val="et-EE"/>
        </w:rPr>
      </w:pPr>
    </w:p>
  </w:footnote>
  <w:footnote w:id="7">
    <w:p w14:paraId="6D2702E5" w14:textId="084E9DCF" w:rsidR="00CF4CEF" w:rsidRPr="00834847" w:rsidRDefault="00CF4CEF">
      <w:pPr>
        <w:pStyle w:val="Allmrkusetekst"/>
        <w:rPr>
          <w:rFonts w:ascii="Times New Roman" w:hAnsi="Times New Roman" w:cs="Times New Roman"/>
          <w:lang w:val="et-EE"/>
        </w:rPr>
      </w:pPr>
      <w:r>
        <w:rPr>
          <w:rStyle w:val="Allmrkuseviide"/>
        </w:rPr>
        <w:footnoteRef/>
      </w:r>
      <w:r w:rsidRPr="00834847">
        <w:rPr>
          <w:lang w:val="et-EE"/>
        </w:rPr>
        <w:t xml:space="preserve"> </w:t>
      </w:r>
      <w:r w:rsidRPr="00834847">
        <w:rPr>
          <w:rFonts w:ascii="Times New Roman" w:eastAsia="Arial" w:hAnsi="Times New Roman" w:cs="Times New Roman"/>
          <w:color w:val="000000"/>
          <w:lang w:val="et-EE"/>
        </w:rPr>
        <w:t>Taimekaitsevahendite kasutus ja mõjud Eestis 2020 p11</w:t>
      </w:r>
      <w:r w:rsidRPr="00834847">
        <w:rPr>
          <w:rFonts w:ascii="Arial" w:eastAsia="Arial" w:hAnsi="Arial" w:cs="Arial"/>
          <w:color w:val="000000"/>
          <w:sz w:val="22"/>
          <w:szCs w:val="22"/>
          <w:lang w:val="et-EE"/>
        </w:rPr>
        <w:t xml:space="preserve"> </w:t>
      </w:r>
      <w:r w:rsidRPr="00834847">
        <w:rPr>
          <w:rFonts w:ascii="Times New Roman" w:eastAsia="Arial" w:hAnsi="Times New Roman" w:cs="Times New Roman"/>
          <w:color w:val="000000"/>
          <w:lang w:val="et-EE"/>
        </w:rPr>
        <w:t>https://www.agri.ee/sites/default/files/content/valjaanded/ulevaade-2020-taimekaitsevahendid.pdf</w:t>
      </w:r>
    </w:p>
  </w:footnote>
  <w:footnote w:id="8">
    <w:p w14:paraId="2876C646" w14:textId="77777777" w:rsidR="00215890" w:rsidRDefault="00215890" w:rsidP="00215890">
      <w:pPr>
        <w:autoSpaceDE w:val="0"/>
        <w:autoSpaceDN w:val="0"/>
        <w:adjustRightInd w:val="0"/>
      </w:pPr>
      <w:r>
        <w:rPr>
          <w:rStyle w:val="Allmrkuseviide"/>
        </w:rPr>
        <w:footnoteRef/>
      </w:r>
      <w:r>
        <w:t xml:space="preserve"> </w:t>
      </w:r>
      <w:r w:rsidRPr="00B4302C">
        <w:rPr>
          <w:rFonts w:ascii="Times New Roman" w:hAnsi="Times New Roman" w:cs="Times New Roman"/>
          <w:sz w:val="20"/>
          <w:szCs w:val="20"/>
        </w:rPr>
        <w:t>Sustainable use of plant protection products: limited progress in measuring and reducing risks. Special report</w:t>
      </w:r>
      <w:r>
        <w:rPr>
          <w:rFonts w:ascii="Times New Roman" w:hAnsi="Times New Roman" w:cs="Times New Roman"/>
          <w:sz w:val="20"/>
          <w:szCs w:val="20"/>
        </w:rPr>
        <w:t xml:space="preserve"> 05/2020</w:t>
      </w:r>
      <w:r w:rsidRPr="00B4302C">
        <w:rPr>
          <w:rFonts w:ascii="Times New Roman" w:hAnsi="Times New Roman" w:cs="Times New Roman"/>
          <w:sz w:val="20"/>
          <w:szCs w:val="20"/>
        </w:rPr>
        <w:t>. European court of auditors</w:t>
      </w:r>
    </w:p>
  </w:footnote>
  <w:footnote w:id="9">
    <w:p w14:paraId="6FA13C20" w14:textId="77777777" w:rsidR="00215890" w:rsidRPr="00493240" w:rsidRDefault="00215890" w:rsidP="00215890">
      <w:pPr>
        <w:pStyle w:val="Default"/>
        <w:rPr>
          <w:rFonts w:eastAsia="Times New Roman"/>
          <w:color w:val="auto"/>
          <w:sz w:val="20"/>
          <w:szCs w:val="20"/>
          <w:lang w:val="et-EE"/>
        </w:rPr>
      </w:pPr>
      <w:r w:rsidRPr="00493240">
        <w:rPr>
          <w:rStyle w:val="Allmrkuseviide"/>
          <w:sz w:val="20"/>
          <w:szCs w:val="20"/>
        </w:rPr>
        <w:footnoteRef/>
      </w:r>
      <w:r w:rsidRPr="00493240">
        <w:rPr>
          <w:sz w:val="20"/>
          <w:szCs w:val="20"/>
        </w:rPr>
        <w:t xml:space="preserve"> </w:t>
      </w:r>
      <w:r w:rsidRPr="00493240">
        <w:rPr>
          <w:rFonts w:eastAsia="Times New Roman"/>
          <w:color w:val="auto"/>
          <w:sz w:val="20"/>
          <w:szCs w:val="20"/>
          <w:lang w:val="et-EE"/>
        </w:rPr>
        <w:t xml:space="preserve">Research </w:t>
      </w:r>
      <w:proofErr w:type="spellStart"/>
      <w:r w:rsidRPr="00493240">
        <w:rPr>
          <w:rFonts w:eastAsia="Times New Roman"/>
          <w:color w:val="auto"/>
          <w:sz w:val="20"/>
          <w:szCs w:val="20"/>
          <w:lang w:val="et-EE"/>
        </w:rPr>
        <w:t>paper</w:t>
      </w:r>
      <w:proofErr w:type="spellEnd"/>
      <w:r w:rsidRPr="00493240">
        <w:rPr>
          <w:rFonts w:eastAsia="Times New Roman"/>
          <w:color w:val="auto"/>
          <w:sz w:val="20"/>
          <w:szCs w:val="20"/>
          <w:lang w:val="et-EE"/>
        </w:rPr>
        <w:t xml:space="preserve">. </w:t>
      </w:r>
      <w:proofErr w:type="spellStart"/>
      <w:r w:rsidRPr="00493240">
        <w:rPr>
          <w:rFonts w:eastAsia="Times New Roman"/>
          <w:color w:val="auto"/>
          <w:sz w:val="20"/>
          <w:szCs w:val="20"/>
          <w:lang w:val="et-EE"/>
        </w:rPr>
        <w:t>Statistics</w:t>
      </w:r>
      <w:proofErr w:type="spellEnd"/>
      <w:r w:rsidRPr="00493240">
        <w:rPr>
          <w:rFonts w:eastAsia="Times New Roman"/>
          <w:color w:val="auto"/>
          <w:sz w:val="20"/>
          <w:szCs w:val="20"/>
          <w:lang w:val="et-EE"/>
        </w:rPr>
        <w:t xml:space="preserve"> on </w:t>
      </w:r>
      <w:proofErr w:type="spellStart"/>
      <w:r w:rsidRPr="00493240">
        <w:rPr>
          <w:rFonts w:eastAsia="Times New Roman"/>
          <w:color w:val="auto"/>
          <w:sz w:val="20"/>
          <w:szCs w:val="20"/>
          <w:lang w:val="et-EE"/>
        </w:rPr>
        <w:t>agricultural</w:t>
      </w:r>
      <w:proofErr w:type="spellEnd"/>
      <w:r w:rsidRPr="00493240">
        <w:rPr>
          <w:rFonts w:eastAsia="Times New Roman"/>
          <w:color w:val="auto"/>
          <w:sz w:val="20"/>
          <w:szCs w:val="20"/>
          <w:lang w:val="et-EE"/>
        </w:rPr>
        <w:t xml:space="preserve"> </w:t>
      </w:r>
      <w:proofErr w:type="spellStart"/>
      <w:r w:rsidRPr="00493240">
        <w:rPr>
          <w:rFonts w:eastAsia="Times New Roman"/>
          <w:color w:val="auto"/>
          <w:sz w:val="20"/>
          <w:szCs w:val="20"/>
          <w:lang w:val="et-EE"/>
        </w:rPr>
        <w:t>use</w:t>
      </w:r>
      <w:proofErr w:type="spellEnd"/>
      <w:r w:rsidRPr="00493240">
        <w:rPr>
          <w:rFonts w:eastAsia="Times New Roman"/>
          <w:color w:val="auto"/>
          <w:sz w:val="20"/>
          <w:szCs w:val="20"/>
          <w:lang w:val="et-EE"/>
        </w:rPr>
        <w:t xml:space="preserve"> of </w:t>
      </w:r>
      <w:proofErr w:type="spellStart"/>
      <w:r w:rsidRPr="00493240">
        <w:rPr>
          <w:rFonts w:eastAsia="Times New Roman"/>
          <w:color w:val="auto"/>
          <w:sz w:val="20"/>
          <w:szCs w:val="20"/>
          <w:lang w:val="et-EE"/>
        </w:rPr>
        <w:t>pesticides</w:t>
      </w:r>
      <w:proofErr w:type="spellEnd"/>
      <w:r w:rsidRPr="00493240">
        <w:rPr>
          <w:rFonts w:eastAsia="Times New Roman"/>
          <w:color w:val="auto"/>
          <w:sz w:val="20"/>
          <w:szCs w:val="20"/>
          <w:lang w:val="et-EE"/>
        </w:rPr>
        <w:t xml:space="preserve"> in </w:t>
      </w:r>
      <w:proofErr w:type="spellStart"/>
      <w:r w:rsidRPr="00493240">
        <w:rPr>
          <w:rFonts w:eastAsia="Times New Roman"/>
          <w:color w:val="auto"/>
          <w:sz w:val="20"/>
          <w:szCs w:val="20"/>
          <w:lang w:val="et-EE"/>
        </w:rPr>
        <w:t>the</w:t>
      </w:r>
      <w:proofErr w:type="spellEnd"/>
      <w:r w:rsidRPr="00493240">
        <w:rPr>
          <w:rFonts w:eastAsia="Times New Roman"/>
          <w:color w:val="auto"/>
          <w:sz w:val="20"/>
          <w:szCs w:val="20"/>
          <w:lang w:val="et-EE"/>
        </w:rPr>
        <w:t xml:space="preserve"> </w:t>
      </w:r>
      <w:proofErr w:type="spellStart"/>
      <w:r w:rsidRPr="00493240">
        <w:rPr>
          <w:rFonts w:eastAsia="Times New Roman"/>
          <w:color w:val="auto"/>
          <w:sz w:val="20"/>
          <w:szCs w:val="20"/>
          <w:lang w:val="et-EE"/>
        </w:rPr>
        <w:t>European</w:t>
      </w:r>
      <w:proofErr w:type="spellEnd"/>
      <w:r w:rsidRPr="00493240">
        <w:rPr>
          <w:rFonts w:eastAsia="Times New Roman"/>
          <w:color w:val="auto"/>
          <w:sz w:val="20"/>
          <w:szCs w:val="20"/>
          <w:lang w:val="et-EE"/>
        </w:rPr>
        <w:t xml:space="preserve"> </w:t>
      </w:r>
      <w:proofErr w:type="spellStart"/>
      <w:r w:rsidRPr="00493240">
        <w:rPr>
          <w:rFonts w:eastAsia="Times New Roman"/>
          <w:color w:val="auto"/>
          <w:sz w:val="20"/>
          <w:szCs w:val="20"/>
          <w:lang w:val="et-EE"/>
        </w:rPr>
        <w:t>Union</w:t>
      </w:r>
      <w:proofErr w:type="spellEnd"/>
      <w:r w:rsidRPr="00493240">
        <w:rPr>
          <w:rFonts w:eastAsia="Times New Roman"/>
          <w:color w:val="auto"/>
          <w:sz w:val="20"/>
          <w:szCs w:val="20"/>
          <w:lang w:val="et-EE"/>
        </w:rPr>
        <w:t xml:space="preserve">. </w:t>
      </w:r>
      <w:proofErr w:type="spellStart"/>
      <w:r w:rsidRPr="00493240">
        <w:rPr>
          <w:rFonts w:eastAsia="Times New Roman"/>
          <w:color w:val="auto"/>
          <w:sz w:val="20"/>
          <w:szCs w:val="20"/>
          <w:lang w:val="et-EE"/>
        </w:rPr>
        <w:t>European</w:t>
      </w:r>
      <w:proofErr w:type="spellEnd"/>
      <w:r w:rsidRPr="00493240">
        <w:rPr>
          <w:rFonts w:eastAsia="Times New Roman"/>
          <w:color w:val="auto"/>
          <w:sz w:val="20"/>
          <w:szCs w:val="20"/>
          <w:lang w:val="et-EE"/>
        </w:rPr>
        <w:t xml:space="preserve"> </w:t>
      </w:r>
      <w:proofErr w:type="spellStart"/>
      <w:r w:rsidRPr="00493240">
        <w:rPr>
          <w:rFonts w:eastAsia="Times New Roman"/>
          <w:color w:val="auto"/>
          <w:sz w:val="20"/>
          <w:szCs w:val="20"/>
          <w:lang w:val="et-EE"/>
        </w:rPr>
        <w:t>Comission</w:t>
      </w:r>
      <w:proofErr w:type="spellEnd"/>
      <w:r w:rsidRPr="00493240">
        <w:rPr>
          <w:rFonts w:eastAsia="Times New Roman"/>
          <w:color w:val="auto"/>
          <w:sz w:val="20"/>
          <w:szCs w:val="20"/>
          <w:lang w:val="et-EE"/>
        </w:rPr>
        <w:t>. ESTAT-AGRI-ENVIRONMENT(a)ec.europa.eu</w:t>
      </w:r>
    </w:p>
    <w:p w14:paraId="178C8985" w14:textId="77777777" w:rsidR="00215890" w:rsidRDefault="00215890" w:rsidP="00215890">
      <w:pPr>
        <w:pStyle w:val="Allmrkusetekst"/>
      </w:pPr>
    </w:p>
  </w:footnote>
  <w:footnote w:id="10">
    <w:p w14:paraId="6EDDE049" w14:textId="4F898071" w:rsidR="00CF4CEF" w:rsidRPr="00834847" w:rsidRDefault="00CF4CEF">
      <w:pPr>
        <w:pStyle w:val="Allmrkusetekst"/>
        <w:rPr>
          <w:rFonts w:ascii="Times New Roman" w:hAnsi="Times New Roman" w:cs="Times New Roman"/>
          <w:lang w:val="et-EE"/>
        </w:rPr>
      </w:pPr>
      <w:r w:rsidRPr="00622FCA">
        <w:rPr>
          <w:rStyle w:val="Allmrkuseviide"/>
          <w:rFonts w:ascii="Times New Roman" w:hAnsi="Times New Roman" w:cs="Times New Roman"/>
        </w:rPr>
        <w:footnoteRef/>
      </w:r>
      <w:r w:rsidRPr="00622FCA">
        <w:rPr>
          <w:rFonts w:ascii="Times New Roman" w:hAnsi="Times New Roman" w:cs="Times New Roman"/>
        </w:rPr>
        <w:t xml:space="preserve"> </w:t>
      </w:r>
      <w:r w:rsidRPr="00622FCA">
        <w:rPr>
          <w:rFonts w:ascii="Times New Roman" w:eastAsia="Times New Roman" w:hAnsi="Times New Roman" w:cs="Times New Roman"/>
          <w:lang w:val="et-EE"/>
        </w:rPr>
        <w:t xml:space="preserve">Research </w:t>
      </w:r>
      <w:proofErr w:type="spellStart"/>
      <w:r w:rsidRPr="00622FCA">
        <w:rPr>
          <w:rFonts w:ascii="Times New Roman" w:eastAsia="Times New Roman" w:hAnsi="Times New Roman" w:cs="Times New Roman"/>
          <w:lang w:val="et-EE"/>
        </w:rPr>
        <w:t>paper</w:t>
      </w:r>
      <w:proofErr w:type="spellEnd"/>
      <w:r w:rsidRPr="00622FCA">
        <w:rPr>
          <w:rFonts w:ascii="Times New Roman" w:eastAsia="Times New Roman" w:hAnsi="Times New Roman" w:cs="Times New Roman"/>
          <w:lang w:val="et-EE"/>
        </w:rPr>
        <w:t xml:space="preserve">. </w:t>
      </w:r>
      <w:proofErr w:type="spellStart"/>
      <w:r w:rsidRPr="00622FCA">
        <w:rPr>
          <w:rFonts w:ascii="Times New Roman" w:eastAsia="Times New Roman" w:hAnsi="Times New Roman" w:cs="Times New Roman"/>
          <w:lang w:val="et-EE"/>
        </w:rPr>
        <w:t>Statistics</w:t>
      </w:r>
      <w:proofErr w:type="spellEnd"/>
      <w:r w:rsidRPr="00622FCA">
        <w:rPr>
          <w:rFonts w:ascii="Times New Roman" w:eastAsia="Times New Roman" w:hAnsi="Times New Roman" w:cs="Times New Roman"/>
          <w:lang w:val="et-EE"/>
        </w:rPr>
        <w:t xml:space="preserve"> on </w:t>
      </w:r>
      <w:proofErr w:type="spellStart"/>
      <w:r w:rsidRPr="00622FCA">
        <w:rPr>
          <w:rFonts w:ascii="Times New Roman" w:eastAsia="Times New Roman" w:hAnsi="Times New Roman" w:cs="Times New Roman"/>
          <w:lang w:val="et-EE"/>
        </w:rPr>
        <w:t>agricultural</w:t>
      </w:r>
      <w:proofErr w:type="spellEnd"/>
      <w:r w:rsidRPr="00622FCA">
        <w:rPr>
          <w:rFonts w:ascii="Times New Roman" w:eastAsia="Times New Roman" w:hAnsi="Times New Roman" w:cs="Times New Roman"/>
          <w:lang w:val="et-EE"/>
        </w:rPr>
        <w:t xml:space="preserve"> </w:t>
      </w:r>
      <w:proofErr w:type="spellStart"/>
      <w:r w:rsidRPr="00622FCA">
        <w:rPr>
          <w:rFonts w:ascii="Times New Roman" w:eastAsia="Times New Roman" w:hAnsi="Times New Roman" w:cs="Times New Roman"/>
          <w:lang w:val="et-EE"/>
        </w:rPr>
        <w:t>use</w:t>
      </w:r>
      <w:proofErr w:type="spellEnd"/>
      <w:r w:rsidRPr="00622FCA">
        <w:rPr>
          <w:rFonts w:ascii="Times New Roman" w:eastAsia="Times New Roman" w:hAnsi="Times New Roman" w:cs="Times New Roman"/>
          <w:lang w:val="et-EE"/>
        </w:rPr>
        <w:t xml:space="preserve"> of </w:t>
      </w:r>
      <w:proofErr w:type="spellStart"/>
      <w:r w:rsidRPr="00622FCA">
        <w:rPr>
          <w:rFonts w:ascii="Times New Roman" w:eastAsia="Times New Roman" w:hAnsi="Times New Roman" w:cs="Times New Roman"/>
          <w:lang w:val="et-EE"/>
        </w:rPr>
        <w:t>pesticides</w:t>
      </w:r>
      <w:proofErr w:type="spellEnd"/>
      <w:r w:rsidRPr="00622FCA">
        <w:rPr>
          <w:rFonts w:ascii="Times New Roman" w:eastAsia="Times New Roman" w:hAnsi="Times New Roman" w:cs="Times New Roman"/>
          <w:lang w:val="et-EE"/>
        </w:rPr>
        <w:t xml:space="preserve"> in </w:t>
      </w:r>
      <w:proofErr w:type="spellStart"/>
      <w:r w:rsidRPr="00622FCA">
        <w:rPr>
          <w:rFonts w:ascii="Times New Roman" w:eastAsia="Times New Roman" w:hAnsi="Times New Roman" w:cs="Times New Roman"/>
          <w:lang w:val="et-EE"/>
        </w:rPr>
        <w:t>the</w:t>
      </w:r>
      <w:proofErr w:type="spellEnd"/>
      <w:r w:rsidRPr="00622FCA">
        <w:rPr>
          <w:rFonts w:ascii="Times New Roman" w:eastAsia="Times New Roman" w:hAnsi="Times New Roman" w:cs="Times New Roman"/>
          <w:lang w:val="et-EE"/>
        </w:rPr>
        <w:t xml:space="preserve"> </w:t>
      </w:r>
      <w:proofErr w:type="spellStart"/>
      <w:r w:rsidRPr="00622FCA">
        <w:rPr>
          <w:rFonts w:ascii="Times New Roman" w:eastAsia="Times New Roman" w:hAnsi="Times New Roman" w:cs="Times New Roman"/>
          <w:lang w:val="et-EE"/>
        </w:rPr>
        <w:t>European</w:t>
      </w:r>
      <w:proofErr w:type="spellEnd"/>
      <w:r w:rsidRPr="00622FCA">
        <w:rPr>
          <w:rFonts w:ascii="Times New Roman" w:eastAsia="Times New Roman" w:hAnsi="Times New Roman" w:cs="Times New Roman"/>
          <w:lang w:val="et-EE"/>
        </w:rPr>
        <w:t xml:space="preserve"> </w:t>
      </w:r>
      <w:proofErr w:type="spellStart"/>
      <w:r w:rsidRPr="00622FCA">
        <w:rPr>
          <w:rFonts w:ascii="Times New Roman" w:eastAsia="Times New Roman" w:hAnsi="Times New Roman" w:cs="Times New Roman"/>
          <w:lang w:val="et-EE"/>
        </w:rPr>
        <w:t>Union</w:t>
      </w:r>
      <w:proofErr w:type="spellEnd"/>
      <w:r w:rsidRPr="00622FCA">
        <w:rPr>
          <w:rFonts w:ascii="Times New Roman" w:eastAsia="Times New Roman" w:hAnsi="Times New Roman" w:cs="Times New Roman"/>
          <w:lang w:val="et-EE"/>
        </w:rPr>
        <w:t xml:space="preserve">. </w:t>
      </w:r>
      <w:proofErr w:type="spellStart"/>
      <w:r w:rsidRPr="00622FCA">
        <w:rPr>
          <w:rFonts w:ascii="Times New Roman" w:eastAsia="Times New Roman" w:hAnsi="Times New Roman" w:cs="Times New Roman"/>
          <w:lang w:val="et-EE"/>
        </w:rPr>
        <w:t>European</w:t>
      </w:r>
      <w:proofErr w:type="spellEnd"/>
      <w:r w:rsidRPr="00622FCA">
        <w:rPr>
          <w:rFonts w:ascii="Times New Roman" w:eastAsia="Times New Roman" w:hAnsi="Times New Roman" w:cs="Times New Roman"/>
          <w:lang w:val="et-EE"/>
        </w:rPr>
        <w:t xml:space="preserve"> </w:t>
      </w:r>
      <w:proofErr w:type="spellStart"/>
      <w:r w:rsidRPr="00622FCA">
        <w:rPr>
          <w:rFonts w:ascii="Times New Roman" w:eastAsia="Times New Roman" w:hAnsi="Times New Roman" w:cs="Times New Roman"/>
          <w:lang w:val="et-EE"/>
        </w:rPr>
        <w:t>comission</w:t>
      </w:r>
      <w:proofErr w:type="spellEnd"/>
      <w:r w:rsidRPr="00622FCA">
        <w:rPr>
          <w:rFonts w:ascii="Times New Roman" w:eastAsia="Times New Roman" w:hAnsi="Times New Roman" w:cs="Times New Roman"/>
          <w:lang w:val="et-EE"/>
        </w:rPr>
        <w:t>. ESTAT-AGRI-ENVIRONMENT(a)ec.europa.eu</w:t>
      </w:r>
    </w:p>
  </w:footnote>
  <w:footnote w:id="11">
    <w:p w14:paraId="0E200199" w14:textId="47F87C13" w:rsidR="00CF4CEF" w:rsidRDefault="00CF4CEF" w:rsidP="00A42A5F">
      <w:pPr>
        <w:autoSpaceDE w:val="0"/>
        <w:autoSpaceDN w:val="0"/>
        <w:adjustRightInd w:val="0"/>
      </w:pPr>
      <w:r>
        <w:rPr>
          <w:rStyle w:val="Allmrkuseviide"/>
        </w:rPr>
        <w:footnoteRef/>
      </w:r>
      <w:r w:rsidRPr="00834847">
        <w:rPr>
          <w:lang w:val="et-EE"/>
        </w:rPr>
        <w:t xml:space="preserve"> </w:t>
      </w:r>
      <w:r w:rsidRPr="00834847">
        <w:rPr>
          <w:rFonts w:ascii="Times New Roman" w:hAnsi="Times New Roman" w:cs="Times New Roman"/>
          <w:sz w:val="20"/>
          <w:szCs w:val="20"/>
          <w:lang w:val="et-EE"/>
        </w:rPr>
        <w:t xml:space="preserve">Johan </w:t>
      </w:r>
      <w:proofErr w:type="spellStart"/>
      <w:r w:rsidRPr="00834847">
        <w:rPr>
          <w:rFonts w:ascii="Times New Roman" w:hAnsi="Times New Roman" w:cs="Times New Roman"/>
          <w:sz w:val="20"/>
          <w:szCs w:val="20"/>
          <w:lang w:val="et-EE"/>
        </w:rPr>
        <w:t>Bremmer</w:t>
      </w:r>
      <w:proofErr w:type="spellEnd"/>
      <w:r w:rsidRPr="00834847">
        <w:rPr>
          <w:rFonts w:ascii="Times New Roman" w:hAnsi="Times New Roman" w:cs="Times New Roman"/>
          <w:sz w:val="20"/>
          <w:szCs w:val="20"/>
          <w:lang w:val="et-EE"/>
        </w:rPr>
        <w:t xml:space="preserve">, Ana </w:t>
      </w:r>
      <w:proofErr w:type="spellStart"/>
      <w:r w:rsidRPr="00834847">
        <w:rPr>
          <w:rFonts w:ascii="Times New Roman" w:hAnsi="Times New Roman" w:cs="Times New Roman"/>
          <w:sz w:val="20"/>
          <w:szCs w:val="20"/>
          <w:lang w:val="et-EE"/>
        </w:rPr>
        <w:t>Gonzalez-Martinez</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Roel</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Jongeneel</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Hilfred</w:t>
      </w:r>
      <w:proofErr w:type="spellEnd"/>
      <w:r w:rsidRPr="00834847">
        <w:rPr>
          <w:rFonts w:ascii="Times New Roman" w:hAnsi="Times New Roman" w:cs="Times New Roman"/>
          <w:sz w:val="20"/>
          <w:szCs w:val="20"/>
          <w:lang w:val="et-EE"/>
        </w:rPr>
        <w:t xml:space="preserve"> Huiting, </w:t>
      </w:r>
      <w:proofErr w:type="spellStart"/>
      <w:r w:rsidRPr="00834847">
        <w:rPr>
          <w:rFonts w:ascii="Times New Roman" w:hAnsi="Times New Roman" w:cs="Times New Roman"/>
          <w:sz w:val="20"/>
          <w:szCs w:val="20"/>
          <w:lang w:val="et-EE"/>
        </w:rPr>
        <w:t>Rob</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Stokkers</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Marc</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Ruijs</w:t>
      </w:r>
      <w:proofErr w:type="spellEnd"/>
      <w:r w:rsidRPr="00834847">
        <w:rPr>
          <w:rFonts w:ascii="Times New Roman" w:hAnsi="Times New Roman" w:cs="Times New Roman"/>
          <w:sz w:val="20"/>
          <w:szCs w:val="20"/>
          <w:lang w:val="et-EE"/>
        </w:rPr>
        <w:t xml:space="preserve">. </w:t>
      </w:r>
      <w:r w:rsidRPr="003E5B53">
        <w:rPr>
          <w:rFonts w:ascii="Times New Roman" w:hAnsi="Times New Roman" w:cs="Times New Roman"/>
          <w:sz w:val="20"/>
          <w:szCs w:val="20"/>
        </w:rPr>
        <w:t>2021. Impact Assessment of EC 2030 Green Deal Targets for Sustainable Crop Production.</w:t>
      </w:r>
    </w:p>
  </w:footnote>
  <w:footnote w:id="12">
    <w:p w14:paraId="584FBFD2" w14:textId="0BDD2C6B" w:rsidR="00CF4CEF" w:rsidRPr="00737E67" w:rsidRDefault="00CF4CEF" w:rsidP="00A14B71">
      <w:pPr>
        <w:autoSpaceDE w:val="0"/>
        <w:autoSpaceDN w:val="0"/>
        <w:adjustRightInd w:val="0"/>
        <w:spacing w:after="0" w:line="240" w:lineRule="auto"/>
        <w:rPr>
          <w:lang w:val="et-EE"/>
        </w:rPr>
      </w:pPr>
      <w:r>
        <w:rPr>
          <w:rStyle w:val="Allmrkuseviide"/>
        </w:rPr>
        <w:footnoteRef/>
      </w:r>
      <w:r>
        <w:t xml:space="preserve"> </w:t>
      </w:r>
      <w:r w:rsidRPr="00B4302C">
        <w:rPr>
          <w:rFonts w:ascii="Times New Roman" w:hAnsi="Times New Roman" w:cs="Times New Roman"/>
          <w:sz w:val="20"/>
          <w:szCs w:val="20"/>
          <w:lang w:val="et-EE"/>
        </w:rPr>
        <w:t xml:space="preserve">Marja </w:t>
      </w:r>
      <w:proofErr w:type="spellStart"/>
      <w:r w:rsidRPr="00B4302C">
        <w:rPr>
          <w:rFonts w:ascii="Times New Roman" w:hAnsi="Times New Roman" w:cs="Times New Roman"/>
          <w:sz w:val="20"/>
          <w:szCs w:val="20"/>
          <w:lang w:val="et-EE"/>
        </w:rPr>
        <w:t>Jalli</w:t>
      </w:r>
      <w:proofErr w:type="spellEnd"/>
      <w:r w:rsidRPr="00B4302C">
        <w:rPr>
          <w:rFonts w:ascii="Times New Roman" w:hAnsi="Times New Roman" w:cs="Times New Roman"/>
          <w:sz w:val="20"/>
          <w:szCs w:val="20"/>
          <w:lang w:val="et-EE"/>
        </w:rPr>
        <w:t xml:space="preserve">, Antti </w:t>
      </w:r>
      <w:proofErr w:type="spellStart"/>
      <w:r w:rsidRPr="00B4302C">
        <w:rPr>
          <w:rFonts w:ascii="Times New Roman" w:hAnsi="Times New Roman" w:cs="Times New Roman"/>
          <w:sz w:val="20"/>
          <w:szCs w:val="20"/>
          <w:lang w:val="et-EE"/>
        </w:rPr>
        <w:t>Miettinen</w:t>
      </w:r>
      <w:proofErr w:type="spellEnd"/>
      <w:r w:rsidRPr="00B4302C">
        <w:rPr>
          <w:rFonts w:ascii="Times New Roman" w:hAnsi="Times New Roman" w:cs="Times New Roman"/>
          <w:sz w:val="20"/>
          <w:szCs w:val="20"/>
          <w:lang w:val="et-EE"/>
        </w:rPr>
        <w:t xml:space="preserve">, Antti </w:t>
      </w:r>
      <w:proofErr w:type="spellStart"/>
      <w:r w:rsidRPr="00B4302C">
        <w:rPr>
          <w:rFonts w:ascii="Times New Roman" w:hAnsi="Times New Roman" w:cs="Times New Roman"/>
          <w:sz w:val="20"/>
          <w:szCs w:val="20"/>
          <w:lang w:val="et-EE"/>
        </w:rPr>
        <w:t>Mutanen</w:t>
      </w:r>
      <w:proofErr w:type="spellEnd"/>
      <w:r w:rsidRPr="00B4302C">
        <w:rPr>
          <w:rFonts w:ascii="Times New Roman" w:hAnsi="Times New Roman" w:cs="Times New Roman"/>
          <w:sz w:val="20"/>
          <w:szCs w:val="20"/>
          <w:lang w:val="et-EE"/>
        </w:rPr>
        <w:t xml:space="preserve">, Esa-Jussi Viitala, Tiina </w:t>
      </w:r>
      <w:proofErr w:type="spellStart"/>
      <w:r w:rsidRPr="00B4302C">
        <w:rPr>
          <w:rFonts w:ascii="Times New Roman" w:hAnsi="Times New Roman" w:cs="Times New Roman"/>
          <w:sz w:val="20"/>
          <w:szCs w:val="20"/>
          <w:lang w:val="et-EE"/>
        </w:rPr>
        <w:t>Ylioja</w:t>
      </w:r>
      <w:proofErr w:type="spellEnd"/>
      <w:r w:rsidRPr="00B4302C">
        <w:rPr>
          <w:rFonts w:ascii="Times New Roman" w:hAnsi="Times New Roman" w:cs="Times New Roman"/>
          <w:sz w:val="20"/>
          <w:szCs w:val="20"/>
          <w:lang w:val="et-EE"/>
        </w:rPr>
        <w:t xml:space="preserve">, Marja </w:t>
      </w:r>
      <w:proofErr w:type="spellStart"/>
      <w:r w:rsidRPr="00B4302C">
        <w:rPr>
          <w:rFonts w:ascii="Times New Roman" w:hAnsi="Times New Roman" w:cs="Times New Roman"/>
          <w:sz w:val="20"/>
          <w:szCs w:val="20"/>
          <w:lang w:val="et-EE"/>
        </w:rPr>
        <w:t>Poteri</w:t>
      </w:r>
      <w:proofErr w:type="spellEnd"/>
      <w:r w:rsidRPr="00B4302C">
        <w:rPr>
          <w:rFonts w:ascii="Times New Roman" w:hAnsi="Times New Roman" w:cs="Times New Roman"/>
          <w:sz w:val="20"/>
          <w:szCs w:val="20"/>
          <w:lang w:val="et-EE"/>
        </w:rPr>
        <w:t xml:space="preserve">, Katri </w:t>
      </w:r>
      <w:proofErr w:type="spellStart"/>
      <w:r w:rsidRPr="00B4302C">
        <w:rPr>
          <w:rFonts w:ascii="Times New Roman" w:hAnsi="Times New Roman" w:cs="Times New Roman"/>
          <w:sz w:val="20"/>
          <w:szCs w:val="20"/>
          <w:lang w:val="et-EE"/>
        </w:rPr>
        <w:t>Siimes</w:t>
      </w:r>
      <w:proofErr w:type="spellEnd"/>
      <w:r w:rsidRPr="00B4302C">
        <w:rPr>
          <w:rFonts w:ascii="Times New Roman" w:hAnsi="Times New Roman" w:cs="Times New Roman"/>
          <w:sz w:val="20"/>
          <w:szCs w:val="20"/>
          <w:lang w:val="et-EE"/>
        </w:rPr>
        <w:t xml:space="preserve">, Henri </w:t>
      </w:r>
      <w:proofErr w:type="spellStart"/>
      <w:r w:rsidRPr="00B4302C">
        <w:rPr>
          <w:rFonts w:ascii="Times New Roman" w:hAnsi="Times New Roman" w:cs="Times New Roman"/>
          <w:sz w:val="20"/>
          <w:szCs w:val="20"/>
          <w:lang w:val="et-EE"/>
        </w:rPr>
        <w:t>Virkkunen</w:t>
      </w:r>
      <w:proofErr w:type="spellEnd"/>
      <w:r w:rsidRPr="00B4302C">
        <w:rPr>
          <w:rFonts w:ascii="Times New Roman" w:hAnsi="Times New Roman" w:cs="Times New Roman"/>
          <w:sz w:val="20"/>
          <w:szCs w:val="20"/>
          <w:lang w:val="et-EE"/>
        </w:rPr>
        <w:t xml:space="preserve">, Janne </w:t>
      </w:r>
      <w:proofErr w:type="spellStart"/>
      <w:r w:rsidRPr="00B4302C">
        <w:rPr>
          <w:rFonts w:ascii="Times New Roman" w:hAnsi="Times New Roman" w:cs="Times New Roman"/>
          <w:sz w:val="20"/>
          <w:szCs w:val="20"/>
          <w:lang w:val="et-EE"/>
        </w:rPr>
        <w:t>Juntunen</w:t>
      </w:r>
      <w:proofErr w:type="spellEnd"/>
      <w:r w:rsidRPr="00B4302C">
        <w:rPr>
          <w:rFonts w:ascii="Times New Roman" w:hAnsi="Times New Roman" w:cs="Times New Roman"/>
          <w:sz w:val="20"/>
          <w:szCs w:val="20"/>
          <w:lang w:val="et-EE"/>
        </w:rPr>
        <w:t xml:space="preserve">. 2021.Kemiallisten </w:t>
      </w:r>
      <w:proofErr w:type="spellStart"/>
      <w:r w:rsidRPr="00B4302C">
        <w:rPr>
          <w:rFonts w:ascii="Times New Roman" w:hAnsi="Times New Roman" w:cs="Times New Roman"/>
          <w:sz w:val="20"/>
          <w:szCs w:val="20"/>
          <w:lang w:val="et-EE"/>
        </w:rPr>
        <w:t>torjunta-aineiden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käyttö</w:t>
      </w:r>
      <w:proofErr w:type="spellEnd"/>
      <w:r w:rsidRPr="00B4302C">
        <w:rPr>
          <w:rFonts w:ascii="Times New Roman" w:hAnsi="Times New Roman" w:cs="Times New Roman"/>
          <w:sz w:val="20"/>
          <w:szCs w:val="20"/>
          <w:lang w:val="et-EE"/>
        </w:rPr>
        <w:t xml:space="preserve"> ja </w:t>
      </w:r>
      <w:proofErr w:type="spellStart"/>
      <w:r w:rsidRPr="00B4302C">
        <w:rPr>
          <w:rFonts w:ascii="Times New Roman" w:hAnsi="Times New Roman" w:cs="Times New Roman"/>
          <w:sz w:val="20"/>
          <w:szCs w:val="20"/>
          <w:lang w:val="et-EE"/>
        </w:rPr>
        <w:t>tavallista</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haitallisempien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torjunta-aineiden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käyttö</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Arvio</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EU:n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biodiversiteettistrategian</w:t>
      </w:r>
      <w:proofErr w:type="spellEnd"/>
      <w:r w:rsidRPr="00B4302C">
        <w:rPr>
          <w:rFonts w:ascii="Times New Roman" w:hAnsi="Times New Roman" w:cs="Times New Roman"/>
          <w:sz w:val="20"/>
          <w:szCs w:val="20"/>
          <w:lang w:val="et-EE"/>
        </w:rPr>
        <w:t xml:space="preserve"> 2030 </w:t>
      </w:r>
      <w:proofErr w:type="spellStart"/>
      <w:r w:rsidRPr="00B4302C">
        <w:rPr>
          <w:rFonts w:ascii="Times New Roman" w:hAnsi="Times New Roman" w:cs="Times New Roman"/>
          <w:sz w:val="20"/>
          <w:szCs w:val="20"/>
          <w:lang w:val="et-EE"/>
        </w:rPr>
        <w:t>vaikutuksista</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Suomessa</w:t>
      </w:r>
      <w:proofErr w:type="spellEnd"/>
      <w:r w:rsidRPr="00B4302C">
        <w:rPr>
          <w:rFonts w:ascii="Times New Roman" w:hAnsi="Times New Roman" w:cs="Times New Roman"/>
          <w:sz w:val="20"/>
          <w:szCs w:val="20"/>
          <w:lang w:val="et-EE"/>
        </w:rPr>
        <w:t xml:space="preserve">.  Helsinki </w:t>
      </w:r>
    </w:p>
  </w:footnote>
  <w:footnote w:id="13">
    <w:p w14:paraId="30C6FB69" w14:textId="543B6C1D" w:rsidR="00CF4CEF" w:rsidRPr="00737E67" w:rsidRDefault="00CF4CEF" w:rsidP="00010059">
      <w:pPr>
        <w:autoSpaceDE w:val="0"/>
        <w:autoSpaceDN w:val="0"/>
        <w:adjustRightInd w:val="0"/>
        <w:rPr>
          <w:lang w:val="et-EE"/>
        </w:rPr>
      </w:pPr>
      <w:r>
        <w:rPr>
          <w:rStyle w:val="Allmrkuseviide"/>
        </w:rPr>
        <w:footnoteRef/>
      </w:r>
      <w:r w:rsidRPr="00737E67">
        <w:rPr>
          <w:lang w:val="et-EE"/>
        </w:rPr>
        <w:t xml:space="preserve"> </w:t>
      </w:r>
      <w:proofErr w:type="spellStart"/>
      <w:r w:rsidRPr="00737E67">
        <w:rPr>
          <w:rFonts w:ascii="Times New Roman" w:hAnsi="Times New Roman" w:cs="Times New Roman"/>
          <w:sz w:val="20"/>
          <w:szCs w:val="20"/>
          <w:lang w:val="et-EE"/>
        </w:rPr>
        <w:t>Carsten</w:t>
      </w:r>
      <w:proofErr w:type="spellEnd"/>
      <w:r w:rsidRPr="00737E67">
        <w:rPr>
          <w:rFonts w:ascii="Times New Roman" w:hAnsi="Times New Roman" w:cs="Times New Roman"/>
          <w:sz w:val="20"/>
          <w:szCs w:val="20"/>
          <w:lang w:val="et-EE"/>
        </w:rPr>
        <w:t xml:space="preserve"> </w:t>
      </w:r>
      <w:proofErr w:type="spellStart"/>
      <w:r w:rsidRPr="00737E67">
        <w:rPr>
          <w:rFonts w:ascii="Times New Roman" w:hAnsi="Times New Roman" w:cs="Times New Roman"/>
          <w:sz w:val="20"/>
          <w:szCs w:val="20"/>
          <w:lang w:val="et-EE"/>
        </w:rPr>
        <w:t>Fabricius</w:t>
      </w:r>
      <w:proofErr w:type="spellEnd"/>
      <w:r w:rsidRPr="00737E67">
        <w:rPr>
          <w:rFonts w:ascii="Times New Roman" w:hAnsi="Times New Roman" w:cs="Times New Roman"/>
          <w:sz w:val="20"/>
          <w:szCs w:val="20"/>
          <w:lang w:val="et-EE"/>
        </w:rPr>
        <w:t xml:space="preserve">. </w:t>
      </w:r>
      <w:proofErr w:type="spellStart"/>
      <w:r w:rsidRPr="00737E67">
        <w:rPr>
          <w:rFonts w:ascii="Times New Roman" w:hAnsi="Times New Roman" w:cs="Times New Roman"/>
          <w:sz w:val="20"/>
          <w:szCs w:val="20"/>
          <w:lang w:val="et-EE"/>
        </w:rPr>
        <w:t>Fremtidens</w:t>
      </w:r>
      <w:proofErr w:type="spellEnd"/>
      <w:r w:rsidRPr="00737E67">
        <w:rPr>
          <w:rFonts w:ascii="Times New Roman" w:hAnsi="Times New Roman" w:cs="Times New Roman"/>
          <w:sz w:val="20"/>
          <w:szCs w:val="20"/>
          <w:lang w:val="et-EE"/>
        </w:rPr>
        <w:t xml:space="preserve"> </w:t>
      </w:r>
      <w:proofErr w:type="spellStart"/>
      <w:r w:rsidRPr="00737E67">
        <w:rPr>
          <w:rFonts w:ascii="Times New Roman" w:hAnsi="Times New Roman" w:cs="Times New Roman"/>
          <w:sz w:val="20"/>
          <w:szCs w:val="20"/>
          <w:lang w:val="et-EE"/>
        </w:rPr>
        <w:t>planteproduktion</w:t>
      </w:r>
      <w:proofErr w:type="spellEnd"/>
      <w:r w:rsidRPr="00737E67">
        <w:rPr>
          <w:rFonts w:ascii="Times New Roman" w:hAnsi="Times New Roman" w:cs="Times New Roman"/>
          <w:sz w:val="20"/>
          <w:szCs w:val="20"/>
          <w:lang w:val="et-EE"/>
        </w:rPr>
        <w:t xml:space="preserve"> </w:t>
      </w:r>
      <w:proofErr w:type="spellStart"/>
      <w:r w:rsidRPr="00737E67">
        <w:rPr>
          <w:rFonts w:ascii="Times New Roman" w:hAnsi="Times New Roman" w:cs="Times New Roman"/>
          <w:sz w:val="20"/>
          <w:szCs w:val="20"/>
          <w:lang w:val="et-EE"/>
        </w:rPr>
        <w:t>med</w:t>
      </w:r>
      <w:proofErr w:type="spellEnd"/>
      <w:r w:rsidRPr="00737E67">
        <w:rPr>
          <w:rFonts w:ascii="Times New Roman" w:hAnsi="Times New Roman" w:cs="Times New Roman"/>
          <w:sz w:val="20"/>
          <w:szCs w:val="20"/>
          <w:lang w:val="et-EE"/>
        </w:rPr>
        <w:t xml:space="preserve"> </w:t>
      </w:r>
      <w:proofErr w:type="spellStart"/>
      <w:r w:rsidRPr="00737E67">
        <w:rPr>
          <w:rFonts w:ascii="Times New Roman" w:hAnsi="Times New Roman" w:cs="Times New Roman"/>
          <w:sz w:val="20"/>
          <w:szCs w:val="20"/>
          <w:lang w:val="et-EE"/>
        </w:rPr>
        <w:t>og</w:t>
      </w:r>
      <w:proofErr w:type="spellEnd"/>
      <w:r w:rsidRPr="00737E67">
        <w:rPr>
          <w:rFonts w:ascii="Times New Roman" w:hAnsi="Times New Roman" w:cs="Times New Roman"/>
          <w:sz w:val="20"/>
          <w:szCs w:val="20"/>
          <w:lang w:val="et-EE"/>
        </w:rPr>
        <w:t xml:space="preserve"> </w:t>
      </w:r>
      <w:proofErr w:type="spellStart"/>
      <w:r w:rsidRPr="00737E67">
        <w:rPr>
          <w:rFonts w:ascii="Times New Roman" w:hAnsi="Times New Roman" w:cs="Times New Roman"/>
          <w:sz w:val="20"/>
          <w:szCs w:val="20"/>
          <w:lang w:val="et-EE"/>
        </w:rPr>
        <w:t>uden</w:t>
      </w:r>
      <w:proofErr w:type="spellEnd"/>
      <w:r w:rsidRPr="00737E67">
        <w:rPr>
          <w:rFonts w:ascii="Times New Roman" w:hAnsi="Times New Roman" w:cs="Times New Roman"/>
          <w:sz w:val="20"/>
          <w:szCs w:val="20"/>
          <w:lang w:val="et-EE"/>
        </w:rPr>
        <w:t xml:space="preserve"> </w:t>
      </w:r>
      <w:proofErr w:type="spellStart"/>
      <w:r w:rsidRPr="00737E67">
        <w:rPr>
          <w:rFonts w:ascii="Times New Roman" w:hAnsi="Times New Roman" w:cs="Times New Roman"/>
          <w:sz w:val="20"/>
          <w:szCs w:val="20"/>
          <w:lang w:val="et-EE"/>
        </w:rPr>
        <w:t>glyphosat</w:t>
      </w:r>
      <w:proofErr w:type="spellEnd"/>
      <w:r w:rsidRPr="00737E67">
        <w:rPr>
          <w:rFonts w:ascii="Times New Roman" w:hAnsi="Times New Roman" w:cs="Times New Roman"/>
          <w:sz w:val="20"/>
          <w:szCs w:val="20"/>
          <w:lang w:val="et-EE"/>
        </w:rPr>
        <w:t>. Ettekanne Taani taimekongressil 2022.</w:t>
      </w:r>
    </w:p>
  </w:footnote>
  <w:footnote w:id="14">
    <w:p w14:paraId="3EF35E2E" w14:textId="4DDD7486" w:rsidR="00CF4CEF" w:rsidRPr="00880C5E" w:rsidRDefault="00CF4CEF">
      <w:pPr>
        <w:pStyle w:val="Allmrkusetekst"/>
        <w:rPr>
          <w:rFonts w:ascii="Times New Roman" w:hAnsi="Times New Roman" w:cs="Times New Roman"/>
        </w:rPr>
      </w:pPr>
      <w:r>
        <w:rPr>
          <w:rStyle w:val="Allmrkuseviide"/>
        </w:rPr>
        <w:footnoteRef/>
      </w:r>
      <w:r w:rsidRPr="00737E67">
        <w:t xml:space="preserve"> </w:t>
      </w:r>
      <w:proofErr w:type="spellStart"/>
      <w:r w:rsidRPr="00737E67">
        <w:rPr>
          <w:rFonts w:ascii="Times New Roman" w:eastAsia="Arial" w:hAnsi="Times New Roman" w:cs="Times New Roman"/>
          <w:color w:val="000000"/>
        </w:rPr>
        <w:t>Hossard</w:t>
      </w:r>
      <w:proofErr w:type="spellEnd"/>
      <w:r w:rsidRPr="00737E67">
        <w:rPr>
          <w:rFonts w:ascii="Times New Roman" w:eastAsia="Arial" w:hAnsi="Times New Roman" w:cs="Times New Roman"/>
          <w:color w:val="000000"/>
        </w:rPr>
        <w:t>, L., Philibert, A., Bertrand, M. et al. </w:t>
      </w:r>
      <w:r w:rsidRPr="00880C5E">
        <w:rPr>
          <w:rFonts w:ascii="Times New Roman" w:eastAsia="Arial" w:hAnsi="Times New Roman" w:cs="Times New Roman"/>
          <w:color w:val="000000"/>
        </w:rPr>
        <w:t xml:space="preserve">(2014) Effects of halving pesticide use on wheat production. Sci Rep 4, 4405. </w:t>
      </w:r>
    </w:p>
  </w:footnote>
  <w:footnote w:id="15">
    <w:p w14:paraId="1AFF2719" w14:textId="722A16DB" w:rsidR="00CF4CEF" w:rsidRPr="00834847" w:rsidRDefault="00CF4CEF">
      <w:pPr>
        <w:pStyle w:val="Allmrkusetekst"/>
        <w:rPr>
          <w:rFonts w:ascii="Times New Roman" w:hAnsi="Times New Roman" w:cs="Times New Roman"/>
          <w:lang w:val="fr-FR"/>
        </w:rPr>
      </w:pPr>
      <w:r w:rsidRPr="00880C5E">
        <w:rPr>
          <w:rStyle w:val="Allmrkuseviide"/>
          <w:rFonts w:ascii="Times New Roman" w:hAnsi="Times New Roman" w:cs="Times New Roman"/>
        </w:rPr>
        <w:footnoteRef/>
      </w:r>
      <w:r w:rsidRPr="00880C5E">
        <w:rPr>
          <w:rFonts w:ascii="Times New Roman" w:hAnsi="Times New Roman" w:cs="Times New Roman"/>
        </w:rPr>
        <w:t xml:space="preserve"> </w:t>
      </w:r>
      <w:proofErr w:type="spellStart"/>
      <w:r w:rsidRPr="00880C5E">
        <w:rPr>
          <w:rFonts w:ascii="Times New Roman" w:eastAsia="Arial" w:hAnsi="Times New Roman" w:cs="Times New Roman"/>
          <w:color w:val="000000"/>
        </w:rPr>
        <w:t>Wiik</w:t>
      </w:r>
      <w:proofErr w:type="spellEnd"/>
      <w:r w:rsidRPr="00880C5E">
        <w:rPr>
          <w:rFonts w:ascii="Times New Roman" w:eastAsia="Arial" w:hAnsi="Times New Roman" w:cs="Times New Roman"/>
          <w:color w:val="000000"/>
        </w:rPr>
        <w:t xml:space="preserve">, L. (2009) Yield and disease control in winter wheat in southern Sweden during 1977-2005. </w:t>
      </w:r>
      <w:r w:rsidRPr="00834847">
        <w:rPr>
          <w:rFonts w:ascii="Times New Roman" w:eastAsia="Arial" w:hAnsi="Times New Roman" w:cs="Times New Roman"/>
          <w:color w:val="000000"/>
          <w:lang w:val="fr-FR"/>
        </w:rPr>
        <w:t>Crop protection. 28 :2009:1 , 82-89</w:t>
      </w:r>
    </w:p>
  </w:footnote>
  <w:footnote w:id="16">
    <w:p w14:paraId="088B9BE8" w14:textId="714DD9B2" w:rsidR="00CF4CEF" w:rsidRPr="00010059" w:rsidRDefault="00CF4CEF">
      <w:pPr>
        <w:pStyle w:val="Allmrkusetekst"/>
        <w:rPr>
          <w:rFonts w:ascii="Times New Roman" w:hAnsi="Times New Roman" w:cs="Times New Roman"/>
          <w:lang w:val="fr-FR"/>
        </w:rPr>
      </w:pPr>
      <w:r w:rsidRPr="00880C5E">
        <w:rPr>
          <w:rStyle w:val="Allmrkuseviide"/>
          <w:rFonts w:ascii="Times New Roman" w:hAnsi="Times New Roman" w:cs="Times New Roman"/>
        </w:rPr>
        <w:footnoteRef/>
      </w:r>
      <w:r w:rsidRPr="00834847">
        <w:rPr>
          <w:rFonts w:ascii="Times New Roman" w:hAnsi="Times New Roman" w:cs="Times New Roman"/>
          <w:lang w:val="fr-FR"/>
        </w:rPr>
        <w:t xml:space="preserve"> </w:t>
      </w:r>
      <w:r w:rsidRPr="00834847">
        <w:rPr>
          <w:rFonts w:ascii="Times New Roman" w:eastAsia="Arial" w:hAnsi="Times New Roman" w:cs="Times New Roman"/>
          <w:color w:val="000000"/>
          <w:lang w:val="fr-FR"/>
        </w:rPr>
        <w:t xml:space="preserve">Lechenet, </w:t>
      </w:r>
      <w:r w:rsidRPr="00834847">
        <w:rPr>
          <w:rFonts w:ascii="Times New Roman" w:eastAsia="Arial" w:hAnsi="Times New Roman" w:cs="Times New Roman"/>
          <w:color w:val="000000"/>
          <w:lang w:val="fr-FR"/>
        </w:rPr>
        <w:t xml:space="preserve">M., Dessaint, F., Py, G. et al. </w:t>
      </w:r>
      <w:r w:rsidRPr="00880C5E">
        <w:rPr>
          <w:rFonts w:ascii="Times New Roman" w:eastAsia="Arial" w:hAnsi="Times New Roman" w:cs="Times New Roman"/>
          <w:color w:val="000000"/>
        </w:rPr>
        <w:t xml:space="preserve">(2017) Reducing pesticide use while preserving crop productivity and profitability on arable farms. </w:t>
      </w:r>
      <w:r w:rsidRPr="00010059">
        <w:rPr>
          <w:rFonts w:ascii="Times New Roman" w:eastAsia="Arial" w:hAnsi="Times New Roman" w:cs="Times New Roman"/>
          <w:color w:val="000000"/>
          <w:lang w:val="fr-FR"/>
        </w:rPr>
        <w:t>Nature Plants 3, 17008.</w:t>
      </w:r>
    </w:p>
  </w:footnote>
  <w:footnote w:id="17">
    <w:p w14:paraId="7732C3A1" w14:textId="78639786" w:rsidR="00CF4CEF" w:rsidRPr="006D149A" w:rsidRDefault="00CF4CEF">
      <w:pPr>
        <w:pStyle w:val="Allmrkusetekst"/>
        <w:rPr>
          <w:rFonts w:ascii="Times New Roman" w:hAnsi="Times New Roman" w:cs="Times New Roman"/>
        </w:rPr>
      </w:pPr>
      <w:r>
        <w:rPr>
          <w:rStyle w:val="Allmrkuseviide"/>
        </w:rPr>
        <w:footnoteRef/>
      </w:r>
      <w:r w:rsidRPr="00834847">
        <w:rPr>
          <w:lang w:val="fr-FR"/>
        </w:rPr>
        <w:t xml:space="preserve"> </w:t>
      </w:r>
      <w:r w:rsidRPr="00834847">
        <w:rPr>
          <w:rFonts w:ascii="Times New Roman" w:eastAsia="Arial" w:hAnsi="Times New Roman" w:cs="Times New Roman"/>
          <w:color w:val="000000"/>
          <w:lang w:val="fr-FR"/>
        </w:rPr>
        <w:t xml:space="preserve">Jacquet, </w:t>
      </w:r>
      <w:r w:rsidRPr="00834847">
        <w:rPr>
          <w:rFonts w:ascii="Times New Roman" w:eastAsia="Arial" w:hAnsi="Times New Roman" w:cs="Times New Roman"/>
          <w:color w:val="000000"/>
          <w:lang w:val="fr-FR"/>
        </w:rPr>
        <w:t xml:space="preserve">F., Jeuffroy, MH., Jouan, J. et al. </w:t>
      </w:r>
      <w:r w:rsidRPr="006D149A">
        <w:rPr>
          <w:rFonts w:ascii="Times New Roman" w:eastAsia="Arial" w:hAnsi="Times New Roman" w:cs="Times New Roman"/>
          <w:color w:val="000000"/>
        </w:rPr>
        <w:t xml:space="preserve">(2022) Pesticide-free agriculture as a new paradigm for research. </w:t>
      </w:r>
      <w:proofErr w:type="spellStart"/>
      <w:r w:rsidRPr="006D149A">
        <w:rPr>
          <w:rFonts w:ascii="Times New Roman" w:eastAsia="Arial" w:hAnsi="Times New Roman" w:cs="Times New Roman"/>
          <w:color w:val="000000"/>
        </w:rPr>
        <w:t>Agron</w:t>
      </w:r>
      <w:proofErr w:type="spellEnd"/>
      <w:r w:rsidRPr="006D149A">
        <w:rPr>
          <w:rFonts w:ascii="Times New Roman" w:eastAsia="Arial" w:hAnsi="Times New Roman" w:cs="Times New Roman"/>
          <w:color w:val="000000"/>
        </w:rPr>
        <w:t>. Sustain. Dev. 42, 8.</w:t>
      </w:r>
    </w:p>
  </w:footnote>
  <w:footnote w:id="18">
    <w:p w14:paraId="3E5747D5" w14:textId="06AF72CC" w:rsidR="00CF4CEF" w:rsidRDefault="00CF4CEF" w:rsidP="00010059">
      <w:r w:rsidRPr="006D149A">
        <w:rPr>
          <w:rStyle w:val="Allmrkuseviide"/>
          <w:rFonts w:ascii="Times New Roman" w:hAnsi="Times New Roman" w:cs="Times New Roman"/>
          <w:sz w:val="20"/>
          <w:szCs w:val="20"/>
        </w:rPr>
        <w:footnoteRef/>
      </w:r>
      <w:r w:rsidRPr="006D149A">
        <w:rPr>
          <w:rFonts w:ascii="Times New Roman" w:hAnsi="Times New Roman" w:cs="Times New Roman"/>
          <w:sz w:val="20"/>
          <w:szCs w:val="20"/>
        </w:rPr>
        <w:t xml:space="preserve"> </w:t>
      </w:r>
      <w:proofErr w:type="spellStart"/>
      <w:r w:rsidRPr="006D149A">
        <w:rPr>
          <w:rFonts w:ascii="Times New Roman" w:hAnsi="Times New Roman" w:cs="Times New Roman"/>
          <w:sz w:val="20"/>
          <w:szCs w:val="20"/>
        </w:rPr>
        <w:t>ThermoSeed</w:t>
      </w:r>
      <w:proofErr w:type="spellEnd"/>
      <w:r w:rsidRPr="006D149A">
        <w:rPr>
          <w:rFonts w:ascii="Times New Roman" w:hAnsi="Times New Roman" w:cs="Times New Roman"/>
          <w:sz w:val="20"/>
          <w:szCs w:val="20"/>
        </w:rPr>
        <w:t>® The cleanest seed in the world</w:t>
      </w:r>
    </w:p>
  </w:footnote>
  <w:footnote w:id="19">
    <w:p w14:paraId="35E47733" w14:textId="77777777" w:rsidR="00CF4CEF" w:rsidRPr="00B4302C" w:rsidRDefault="00CF4CEF" w:rsidP="00BD62C2">
      <w:pPr>
        <w:autoSpaceDE w:val="0"/>
        <w:autoSpaceDN w:val="0"/>
        <w:adjustRightInd w:val="0"/>
        <w:spacing w:after="0" w:line="240" w:lineRule="auto"/>
        <w:rPr>
          <w:rFonts w:ascii="Times New Roman" w:hAnsi="Times New Roman" w:cs="Times New Roman"/>
          <w:sz w:val="20"/>
          <w:szCs w:val="20"/>
          <w:lang w:val="et-EE"/>
        </w:rPr>
      </w:pPr>
      <w:r>
        <w:rPr>
          <w:rStyle w:val="Allmrkuseviide"/>
        </w:rPr>
        <w:footnoteRef/>
      </w:r>
      <w:r>
        <w:t xml:space="preserve"> </w:t>
      </w:r>
      <w:r w:rsidRPr="00B4302C">
        <w:rPr>
          <w:rFonts w:ascii="Times New Roman" w:hAnsi="Times New Roman" w:cs="Times New Roman"/>
          <w:sz w:val="20"/>
          <w:szCs w:val="20"/>
          <w:lang w:val="et-EE"/>
        </w:rPr>
        <w:t xml:space="preserve">Marja </w:t>
      </w:r>
      <w:proofErr w:type="spellStart"/>
      <w:r w:rsidRPr="00B4302C">
        <w:rPr>
          <w:rFonts w:ascii="Times New Roman" w:hAnsi="Times New Roman" w:cs="Times New Roman"/>
          <w:sz w:val="20"/>
          <w:szCs w:val="20"/>
          <w:lang w:val="et-EE"/>
        </w:rPr>
        <w:t>Jalli</w:t>
      </w:r>
      <w:proofErr w:type="spellEnd"/>
      <w:r w:rsidRPr="00B4302C">
        <w:rPr>
          <w:rFonts w:ascii="Times New Roman" w:hAnsi="Times New Roman" w:cs="Times New Roman"/>
          <w:sz w:val="20"/>
          <w:szCs w:val="20"/>
          <w:lang w:val="et-EE"/>
        </w:rPr>
        <w:t xml:space="preserve">, Antti </w:t>
      </w:r>
      <w:proofErr w:type="spellStart"/>
      <w:r w:rsidRPr="00B4302C">
        <w:rPr>
          <w:rFonts w:ascii="Times New Roman" w:hAnsi="Times New Roman" w:cs="Times New Roman"/>
          <w:sz w:val="20"/>
          <w:szCs w:val="20"/>
          <w:lang w:val="et-EE"/>
        </w:rPr>
        <w:t>Miettinen</w:t>
      </w:r>
      <w:proofErr w:type="spellEnd"/>
      <w:r w:rsidRPr="00B4302C">
        <w:rPr>
          <w:rFonts w:ascii="Times New Roman" w:hAnsi="Times New Roman" w:cs="Times New Roman"/>
          <w:sz w:val="20"/>
          <w:szCs w:val="20"/>
          <w:lang w:val="et-EE"/>
        </w:rPr>
        <w:t xml:space="preserve">, Antti </w:t>
      </w:r>
      <w:proofErr w:type="spellStart"/>
      <w:r w:rsidRPr="00B4302C">
        <w:rPr>
          <w:rFonts w:ascii="Times New Roman" w:hAnsi="Times New Roman" w:cs="Times New Roman"/>
          <w:sz w:val="20"/>
          <w:szCs w:val="20"/>
          <w:lang w:val="et-EE"/>
        </w:rPr>
        <w:t>Mutanen</w:t>
      </w:r>
      <w:proofErr w:type="spellEnd"/>
      <w:r w:rsidRPr="00B4302C">
        <w:rPr>
          <w:rFonts w:ascii="Times New Roman" w:hAnsi="Times New Roman" w:cs="Times New Roman"/>
          <w:sz w:val="20"/>
          <w:szCs w:val="20"/>
          <w:lang w:val="et-EE"/>
        </w:rPr>
        <w:t xml:space="preserve">, Esa-Jussi Viitala, Tiina </w:t>
      </w:r>
      <w:proofErr w:type="spellStart"/>
      <w:r w:rsidRPr="00B4302C">
        <w:rPr>
          <w:rFonts w:ascii="Times New Roman" w:hAnsi="Times New Roman" w:cs="Times New Roman"/>
          <w:sz w:val="20"/>
          <w:szCs w:val="20"/>
          <w:lang w:val="et-EE"/>
        </w:rPr>
        <w:t>Ylioja</w:t>
      </w:r>
      <w:proofErr w:type="spellEnd"/>
      <w:r w:rsidRPr="00B4302C">
        <w:rPr>
          <w:rFonts w:ascii="Times New Roman" w:hAnsi="Times New Roman" w:cs="Times New Roman"/>
          <w:sz w:val="20"/>
          <w:szCs w:val="20"/>
          <w:lang w:val="et-EE"/>
        </w:rPr>
        <w:t xml:space="preserve">, Marja </w:t>
      </w:r>
      <w:proofErr w:type="spellStart"/>
      <w:r w:rsidRPr="00B4302C">
        <w:rPr>
          <w:rFonts w:ascii="Times New Roman" w:hAnsi="Times New Roman" w:cs="Times New Roman"/>
          <w:sz w:val="20"/>
          <w:szCs w:val="20"/>
          <w:lang w:val="et-EE"/>
        </w:rPr>
        <w:t>Poteri</w:t>
      </w:r>
      <w:proofErr w:type="spellEnd"/>
      <w:r w:rsidRPr="00B4302C">
        <w:rPr>
          <w:rFonts w:ascii="Times New Roman" w:hAnsi="Times New Roman" w:cs="Times New Roman"/>
          <w:sz w:val="20"/>
          <w:szCs w:val="20"/>
          <w:lang w:val="et-EE"/>
        </w:rPr>
        <w:t xml:space="preserve">, Katri </w:t>
      </w:r>
      <w:proofErr w:type="spellStart"/>
      <w:r w:rsidRPr="00B4302C">
        <w:rPr>
          <w:rFonts w:ascii="Times New Roman" w:hAnsi="Times New Roman" w:cs="Times New Roman"/>
          <w:sz w:val="20"/>
          <w:szCs w:val="20"/>
          <w:lang w:val="et-EE"/>
        </w:rPr>
        <w:t>Siimes</w:t>
      </w:r>
      <w:proofErr w:type="spellEnd"/>
      <w:r w:rsidRPr="00B4302C">
        <w:rPr>
          <w:rFonts w:ascii="Times New Roman" w:hAnsi="Times New Roman" w:cs="Times New Roman"/>
          <w:sz w:val="20"/>
          <w:szCs w:val="20"/>
          <w:lang w:val="et-EE"/>
        </w:rPr>
        <w:t xml:space="preserve">, Henri </w:t>
      </w:r>
      <w:proofErr w:type="spellStart"/>
      <w:r w:rsidRPr="00B4302C">
        <w:rPr>
          <w:rFonts w:ascii="Times New Roman" w:hAnsi="Times New Roman" w:cs="Times New Roman"/>
          <w:sz w:val="20"/>
          <w:szCs w:val="20"/>
          <w:lang w:val="et-EE"/>
        </w:rPr>
        <w:t>Virkkunen</w:t>
      </w:r>
      <w:proofErr w:type="spellEnd"/>
      <w:r w:rsidRPr="00B4302C">
        <w:rPr>
          <w:rFonts w:ascii="Times New Roman" w:hAnsi="Times New Roman" w:cs="Times New Roman"/>
          <w:sz w:val="20"/>
          <w:szCs w:val="20"/>
          <w:lang w:val="et-EE"/>
        </w:rPr>
        <w:t xml:space="preserve">, Janne </w:t>
      </w:r>
      <w:proofErr w:type="spellStart"/>
      <w:r w:rsidRPr="00B4302C">
        <w:rPr>
          <w:rFonts w:ascii="Times New Roman" w:hAnsi="Times New Roman" w:cs="Times New Roman"/>
          <w:sz w:val="20"/>
          <w:szCs w:val="20"/>
          <w:lang w:val="et-EE"/>
        </w:rPr>
        <w:t>Juntunen</w:t>
      </w:r>
      <w:proofErr w:type="spellEnd"/>
      <w:r w:rsidRPr="00B4302C">
        <w:rPr>
          <w:rFonts w:ascii="Times New Roman" w:hAnsi="Times New Roman" w:cs="Times New Roman"/>
          <w:sz w:val="20"/>
          <w:szCs w:val="20"/>
          <w:lang w:val="et-EE"/>
        </w:rPr>
        <w:t xml:space="preserve">. 2021.Kemiallisten </w:t>
      </w:r>
      <w:proofErr w:type="spellStart"/>
      <w:r w:rsidRPr="00B4302C">
        <w:rPr>
          <w:rFonts w:ascii="Times New Roman" w:hAnsi="Times New Roman" w:cs="Times New Roman"/>
          <w:sz w:val="20"/>
          <w:szCs w:val="20"/>
          <w:lang w:val="et-EE"/>
        </w:rPr>
        <w:t>torjunta-aineiden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käyttö</w:t>
      </w:r>
      <w:proofErr w:type="spellEnd"/>
      <w:r w:rsidRPr="00B4302C">
        <w:rPr>
          <w:rFonts w:ascii="Times New Roman" w:hAnsi="Times New Roman" w:cs="Times New Roman"/>
          <w:sz w:val="20"/>
          <w:szCs w:val="20"/>
          <w:lang w:val="et-EE"/>
        </w:rPr>
        <w:t xml:space="preserve"> ja </w:t>
      </w:r>
      <w:proofErr w:type="spellStart"/>
      <w:r w:rsidRPr="00B4302C">
        <w:rPr>
          <w:rFonts w:ascii="Times New Roman" w:hAnsi="Times New Roman" w:cs="Times New Roman"/>
          <w:sz w:val="20"/>
          <w:szCs w:val="20"/>
          <w:lang w:val="et-EE"/>
        </w:rPr>
        <w:t>tavallista</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haitallisempien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torjunta-aineiden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käyttö</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Arvio</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EU:n</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biodiversiteettistrategian</w:t>
      </w:r>
      <w:proofErr w:type="spellEnd"/>
      <w:r w:rsidRPr="00B4302C">
        <w:rPr>
          <w:rFonts w:ascii="Times New Roman" w:hAnsi="Times New Roman" w:cs="Times New Roman"/>
          <w:sz w:val="20"/>
          <w:szCs w:val="20"/>
          <w:lang w:val="et-EE"/>
        </w:rPr>
        <w:t xml:space="preserve"> 2030 </w:t>
      </w:r>
      <w:proofErr w:type="spellStart"/>
      <w:r w:rsidRPr="00B4302C">
        <w:rPr>
          <w:rFonts w:ascii="Times New Roman" w:hAnsi="Times New Roman" w:cs="Times New Roman"/>
          <w:sz w:val="20"/>
          <w:szCs w:val="20"/>
          <w:lang w:val="et-EE"/>
        </w:rPr>
        <w:t>vaikutuksista</w:t>
      </w:r>
      <w:proofErr w:type="spellEnd"/>
      <w:r w:rsidRPr="00B4302C">
        <w:rPr>
          <w:rFonts w:ascii="Times New Roman" w:hAnsi="Times New Roman" w:cs="Times New Roman"/>
          <w:sz w:val="20"/>
          <w:szCs w:val="20"/>
          <w:lang w:val="et-EE"/>
        </w:rPr>
        <w:t xml:space="preserve"> </w:t>
      </w:r>
      <w:proofErr w:type="spellStart"/>
      <w:r w:rsidRPr="00B4302C">
        <w:rPr>
          <w:rFonts w:ascii="Times New Roman" w:hAnsi="Times New Roman" w:cs="Times New Roman"/>
          <w:sz w:val="20"/>
          <w:szCs w:val="20"/>
          <w:lang w:val="et-EE"/>
        </w:rPr>
        <w:t>Suomessa</w:t>
      </w:r>
      <w:proofErr w:type="spellEnd"/>
      <w:r w:rsidRPr="00B4302C">
        <w:rPr>
          <w:rFonts w:ascii="Times New Roman" w:hAnsi="Times New Roman" w:cs="Times New Roman"/>
          <w:sz w:val="20"/>
          <w:szCs w:val="20"/>
          <w:lang w:val="et-EE"/>
        </w:rPr>
        <w:t xml:space="preserve">.  Helsinki </w:t>
      </w:r>
    </w:p>
    <w:p w14:paraId="12A35EF0" w14:textId="18BDA151" w:rsidR="00CF4CEF" w:rsidRPr="00834847" w:rsidRDefault="00CF4CEF">
      <w:pPr>
        <w:pStyle w:val="Allmrkusetekst"/>
        <w:rPr>
          <w:lang w:val="et-EE"/>
        </w:rPr>
      </w:pPr>
    </w:p>
  </w:footnote>
  <w:footnote w:id="20">
    <w:p w14:paraId="6A5E377E" w14:textId="2DAEB747" w:rsidR="00CF4CEF" w:rsidRPr="003B5E5F" w:rsidRDefault="00CF4CEF" w:rsidP="00C13155">
      <w:pPr>
        <w:autoSpaceDE w:val="0"/>
        <w:autoSpaceDN w:val="0"/>
        <w:adjustRightInd w:val="0"/>
        <w:rPr>
          <w:rFonts w:ascii="Times New Roman" w:hAnsi="Times New Roman" w:cs="Times New Roman"/>
          <w:sz w:val="20"/>
          <w:szCs w:val="20"/>
        </w:rPr>
      </w:pPr>
      <w:r>
        <w:rPr>
          <w:rStyle w:val="Allmrkuseviide"/>
        </w:rPr>
        <w:footnoteRef/>
      </w:r>
      <w:r w:rsidRPr="00834847">
        <w:rPr>
          <w:lang w:val="et-EE"/>
        </w:rPr>
        <w:t xml:space="preserve"> </w:t>
      </w:r>
      <w:r w:rsidRPr="00834847">
        <w:rPr>
          <w:rFonts w:ascii="Times New Roman" w:hAnsi="Times New Roman" w:cs="Times New Roman"/>
          <w:sz w:val="20"/>
          <w:szCs w:val="20"/>
          <w:lang w:val="et-EE"/>
        </w:rPr>
        <w:t xml:space="preserve">Johan </w:t>
      </w:r>
      <w:proofErr w:type="spellStart"/>
      <w:r w:rsidRPr="00834847">
        <w:rPr>
          <w:rFonts w:ascii="Times New Roman" w:hAnsi="Times New Roman" w:cs="Times New Roman"/>
          <w:sz w:val="20"/>
          <w:szCs w:val="20"/>
          <w:lang w:val="et-EE"/>
        </w:rPr>
        <w:t>Bremmer</w:t>
      </w:r>
      <w:proofErr w:type="spellEnd"/>
      <w:r w:rsidRPr="00834847">
        <w:rPr>
          <w:rFonts w:ascii="Times New Roman" w:hAnsi="Times New Roman" w:cs="Times New Roman"/>
          <w:sz w:val="20"/>
          <w:szCs w:val="20"/>
          <w:lang w:val="et-EE"/>
        </w:rPr>
        <w:t xml:space="preserve">, Ana </w:t>
      </w:r>
      <w:proofErr w:type="spellStart"/>
      <w:r w:rsidRPr="00834847">
        <w:rPr>
          <w:rFonts w:ascii="Times New Roman" w:hAnsi="Times New Roman" w:cs="Times New Roman"/>
          <w:sz w:val="20"/>
          <w:szCs w:val="20"/>
          <w:lang w:val="et-EE"/>
        </w:rPr>
        <w:t>Gonzalez-Martinez</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Roel</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Jongeneel</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Hilfred</w:t>
      </w:r>
      <w:proofErr w:type="spellEnd"/>
      <w:r w:rsidRPr="00834847">
        <w:rPr>
          <w:rFonts w:ascii="Times New Roman" w:hAnsi="Times New Roman" w:cs="Times New Roman"/>
          <w:sz w:val="20"/>
          <w:szCs w:val="20"/>
          <w:lang w:val="et-EE"/>
        </w:rPr>
        <w:t xml:space="preserve"> Huiting, </w:t>
      </w:r>
      <w:proofErr w:type="spellStart"/>
      <w:r w:rsidRPr="00834847">
        <w:rPr>
          <w:rFonts w:ascii="Times New Roman" w:hAnsi="Times New Roman" w:cs="Times New Roman"/>
          <w:sz w:val="20"/>
          <w:szCs w:val="20"/>
          <w:lang w:val="et-EE"/>
        </w:rPr>
        <w:t>Rob</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Stokkers</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Marc</w:t>
      </w:r>
      <w:proofErr w:type="spellEnd"/>
      <w:r w:rsidRPr="00834847">
        <w:rPr>
          <w:rFonts w:ascii="Times New Roman" w:hAnsi="Times New Roman" w:cs="Times New Roman"/>
          <w:sz w:val="20"/>
          <w:szCs w:val="20"/>
          <w:lang w:val="et-EE"/>
        </w:rPr>
        <w:t xml:space="preserve"> </w:t>
      </w:r>
      <w:proofErr w:type="spellStart"/>
      <w:r w:rsidRPr="00834847">
        <w:rPr>
          <w:rFonts w:ascii="Times New Roman" w:hAnsi="Times New Roman" w:cs="Times New Roman"/>
          <w:sz w:val="20"/>
          <w:szCs w:val="20"/>
          <w:lang w:val="et-EE"/>
        </w:rPr>
        <w:t>Ruijs</w:t>
      </w:r>
      <w:proofErr w:type="spellEnd"/>
      <w:r w:rsidRPr="00834847">
        <w:rPr>
          <w:rFonts w:ascii="Times New Roman" w:hAnsi="Times New Roman" w:cs="Times New Roman"/>
          <w:sz w:val="20"/>
          <w:szCs w:val="20"/>
          <w:lang w:val="et-EE"/>
        </w:rPr>
        <w:t xml:space="preserve">. </w:t>
      </w:r>
      <w:r w:rsidRPr="003B5E5F">
        <w:rPr>
          <w:rFonts w:ascii="Times New Roman" w:hAnsi="Times New Roman" w:cs="Times New Roman"/>
          <w:sz w:val="20"/>
          <w:szCs w:val="20"/>
        </w:rPr>
        <w:t>2021. Impact Assessment of EC 2030 Green Deal Targets for Sustainable Crop Production.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6EEA"/>
    <w:multiLevelType w:val="multilevel"/>
    <w:tmpl w:val="9F200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054CFF"/>
    <w:multiLevelType w:val="multilevel"/>
    <w:tmpl w:val="1B447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9695057">
    <w:abstractNumId w:val="1"/>
  </w:num>
  <w:num w:numId="2" w16cid:durableId="114192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20D"/>
    <w:rsid w:val="00000A5D"/>
    <w:rsid w:val="000028B7"/>
    <w:rsid w:val="00010059"/>
    <w:rsid w:val="00013898"/>
    <w:rsid w:val="00013920"/>
    <w:rsid w:val="00016FAD"/>
    <w:rsid w:val="0004005E"/>
    <w:rsid w:val="00041F51"/>
    <w:rsid w:val="0004360B"/>
    <w:rsid w:val="00052054"/>
    <w:rsid w:val="00055423"/>
    <w:rsid w:val="00063F4A"/>
    <w:rsid w:val="00065E70"/>
    <w:rsid w:val="000731FB"/>
    <w:rsid w:val="00073253"/>
    <w:rsid w:val="0007660E"/>
    <w:rsid w:val="00077A0B"/>
    <w:rsid w:val="000A035C"/>
    <w:rsid w:val="000A2542"/>
    <w:rsid w:val="000A31AA"/>
    <w:rsid w:val="000A4666"/>
    <w:rsid w:val="000B56AF"/>
    <w:rsid w:val="000C5D7C"/>
    <w:rsid w:val="000D4F2A"/>
    <w:rsid w:val="000E789D"/>
    <w:rsid w:val="000F1DD3"/>
    <w:rsid w:val="000F24C4"/>
    <w:rsid w:val="0010165B"/>
    <w:rsid w:val="001026D8"/>
    <w:rsid w:val="0010499F"/>
    <w:rsid w:val="00116A91"/>
    <w:rsid w:val="00123C1D"/>
    <w:rsid w:val="001264A6"/>
    <w:rsid w:val="00132114"/>
    <w:rsid w:val="001357D7"/>
    <w:rsid w:val="001451E1"/>
    <w:rsid w:val="00153768"/>
    <w:rsid w:val="00155DA0"/>
    <w:rsid w:val="00156A19"/>
    <w:rsid w:val="0016110D"/>
    <w:rsid w:val="001648F3"/>
    <w:rsid w:val="00165003"/>
    <w:rsid w:val="00182C6C"/>
    <w:rsid w:val="00195A42"/>
    <w:rsid w:val="001A0292"/>
    <w:rsid w:val="001B70B4"/>
    <w:rsid w:val="001C2C54"/>
    <w:rsid w:val="001D29A7"/>
    <w:rsid w:val="001E3126"/>
    <w:rsid w:val="001E7DAB"/>
    <w:rsid w:val="001F026D"/>
    <w:rsid w:val="001F43F1"/>
    <w:rsid w:val="001F4445"/>
    <w:rsid w:val="00212A80"/>
    <w:rsid w:val="00215890"/>
    <w:rsid w:val="00222FDA"/>
    <w:rsid w:val="0022590E"/>
    <w:rsid w:val="00240744"/>
    <w:rsid w:val="00240BDE"/>
    <w:rsid w:val="002417D9"/>
    <w:rsid w:val="00245F38"/>
    <w:rsid w:val="00252326"/>
    <w:rsid w:val="00254C50"/>
    <w:rsid w:val="00272008"/>
    <w:rsid w:val="00291AE3"/>
    <w:rsid w:val="002966D9"/>
    <w:rsid w:val="002973DB"/>
    <w:rsid w:val="002A184F"/>
    <w:rsid w:val="002A781C"/>
    <w:rsid w:val="002B18DD"/>
    <w:rsid w:val="002C1552"/>
    <w:rsid w:val="002C6C4B"/>
    <w:rsid w:val="002E33BB"/>
    <w:rsid w:val="002F11C5"/>
    <w:rsid w:val="0030469D"/>
    <w:rsid w:val="00305253"/>
    <w:rsid w:val="00330DB5"/>
    <w:rsid w:val="003353FC"/>
    <w:rsid w:val="003413AF"/>
    <w:rsid w:val="0034584E"/>
    <w:rsid w:val="0035146D"/>
    <w:rsid w:val="003A075C"/>
    <w:rsid w:val="003A2C99"/>
    <w:rsid w:val="003A6E4B"/>
    <w:rsid w:val="003B2CAE"/>
    <w:rsid w:val="003B2D52"/>
    <w:rsid w:val="003B5E5F"/>
    <w:rsid w:val="003D2344"/>
    <w:rsid w:val="003D75E6"/>
    <w:rsid w:val="003E21F6"/>
    <w:rsid w:val="003E22C9"/>
    <w:rsid w:val="003E5B53"/>
    <w:rsid w:val="003F0FE0"/>
    <w:rsid w:val="003F307B"/>
    <w:rsid w:val="0040582D"/>
    <w:rsid w:val="004069E8"/>
    <w:rsid w:val="0041588D"/>
    <w:rsid w:val="00423126"/>
    <w:rsid w:val="00436135"/>
    <w:rsid w:val="004409BA"/>
    <w:rsid w:val="00451E7F"/>
    <w:rsid w:val="00471E28"/>
    <w:rsid w:val="00493240"/>
    <w:rsid w:val="004943E0"/>
    <w:rsid w:val="004965D6"/>
    <w:rsid w:val="004A4235"/>
    <w:rsid w:val="004B74CB"/>
    <w:rsid w:val="004D223E"/>
    <w:rsid w:val="004D3834"/>
    <w:rsid w:val="004D4431"/>
    <w:rsid w:val="004E117B"/>
    <w:rsid w:val="004E57C7"/>
    <w:rsid w:val="004E757D"/>
    <w:rsid w:val="004F273D"/>
    <w:rsid w:val="004F3B1F"/>
    <w:rsid w:val="004F4EC7"/>
    <w:rsid w:val="00500D26"/>
    <w:rsid w:val="005041C3"/>
    <w:rsid w:val="00504C47"/>
    <w:rsid w:val="00512B96"/>
    <w:rsid w:val="005136A5"/>
    <w:rsid w:val="0052182A"/>
    <w:rsid w:val="00525DC7"/>
    <w:rsid w:val="0053781E"/>
    <w:rsid w:val="00553078"/>
    <w:rsid w:val="005658AC"/>
    <w:rsid w:val="00566371"/>
    <w:rsid w:val="005708C8"/>
    <w:rsid w:val="00576B3D"/>
    <w:rsid w:val="00591625"/>
    <w:rsid w:val="00592267"/>
    <w:rsid w:val="00595119"/>
    <w:rsid w:val="005A0E92"/>
    <w:rsid w:val="005A5745"/>
    <w:rsid w:val="005B08C9"/>
    <w:rsid w:val="005C08E2"/>
    <w:rsid w:val="005C7E2C"/>
    <w:rsid w:val="005D7224"/>
    <w:rsid w:val="005E3F1C"/>
    <w:rsid w:val="005E4C6D"/>
    <w:rsid w:val="005F1A72"/>
    <w:rsid w:val="00601249"/>
    <w:rsid w:val="00602083"/>
    <w:rsid w:val="006029E9"/>
    <w:rsid w:val="006137C9"/>
    <w:rsid w:val="006156FC"/>
    <w:rsid w:val="00622FCA"/>
    <w:rsid w:val="006266D2"/>
    <w:rsid w:val="006302A4"/>
    <w:rsid w:val="00642AF7"/>
    <w:rsid w:val="00662CF8"/>
    <w:rsid w:val="00677122"/>
    <w:rsid w:val="00677222"/>
    <w:rsid w:val="006B0632"/>
    <w:rsid w:val="006B54B2"/>
    <w:rsid w:val="006C4F07"/>
    <w:rsid w:val="006C5204"/>
    <w:rsid w:val="006C6861"/>
    <w:rsid w:val="006C7BEE"/>
    <w:rsid w:val="006D149A"/>
    <w:rsid w:val="006D3220"/>
    <w:rsid w:val="006E01ED"/>
    <w:rsid w:val="006E627C"/>
    <w:rsid w:val="006F60E4"/>
    <w:rsid w:val="00722A18"/>
    <w:rsid w:val="00733F73"/>
    <w:rsid w:val="00737E67"/>
    <w:rsid w:val="00741FFD"/>
    <w:rsid w:val="00746559"/>
    <w:rsid w:val="0076464D"/>
    <w:rsid w:val="00786E1A"/>
    <w:rsid w:val="007962B5"/>
    <w:rsid w:val="007A5DB4"/>
    <w:rsid w:val="007B526D"/>
    <w:rsid w:val="007B7C1D"/>
    <w:rsid w:val="007D6D75"/>
    <w:rsid w:val="007E1756"/>
    <w:rsid w:val="007E1ECC"/>
    <w:rsid w:val="007E344E"/>
    <w:rsid w:val="007F5823"/>
    <w:rsid w:val="00804BF7"/>
    <w:rsid w:val="00811A9A"/>
    <w:rsid w:val="008149E1"/>
    <w:rsid w:val="00830139"/>
    <w:rsid w:val="00834847"/>
    <w:rsid w:val="00835A74"/>
    <w:rsid w:val="00840A44"/>
    <w:rsid w:val="008430D4"/>
    <w:rsid w:val="00843E27"/>
    <w:rsid w:val="008461F0"/>
    <w:rsid w:val="0084647B"/>
    <w:rsid w:val="00846B69"/>
    <w:rsid w:val="008551EC"/>
    <w:rsid w:val="00863412"/>
    <w:rsid w:val="00870DA1"/>
    <w:rsid w:val="00880C5E"/>
    <w:rsid w:val="008A08DA"/>
    <w:rsid w:val="008A2C59"/>
    <w:rsid w:val="008B7F1C"/>
    <w:rsid w:val="008C397B"/>
    <w:rsid w:val="008C4EE2"/>
    <w:rsid w:val="008E6050"/>
    <w:rsid w:val="008E7BF2"/>
    <w:rsid w:val="00900F0A"/>
    <w:rsid w:val="00932B94"/>
    <w:rsid w:val="00936F0E"/>
    <w:rsid w:val="00937772"/>
    <w:rsid w:val="0094603D"/>
    <w:rsid w:val="009513CB"/>
    <w:rsid w:val="00963A86"/>
    <w:rsid w:val="0096576F"/>
    <w:rsid w:val="009677F2"/>
    <w:rsid w:val="00984983"/>
    <w:rsid w:val="009950A6"/>
    <w:rsid w:val="009A038E"/>
    <w:rsid w:val="009A1216"/>
    <w:rsid w:val="009B531A"/>
    <w:rsid w:val="009C4DCB"/>
    <w:rsid w:val="009E1265"/>
    <w:rsid w:val="009E35FD"/>
    <w:rsid w:val="009E6587"/>
    <w:rsid w:val="009E7DDA"/>
    <w:rsid w:val="009F3CB0"/>
    <w:rsid w:val="009F7A40"/>
    <w:rsid w:val="009F7F71"/>
    <w:rsid w:val="00A130C4"/>
    <w:rsid w:val="00A14B71"/>
    <w:rsid w:val="00A245BE"/>
    <w:rsid w:val="00A3350C"/>
    <w:rsid w:val="00A41228"/>
    <w:rsid w:val="00A42A5F"/>
    <w:rsid w:val="00A43BFD"/>
    <w:rsid w:val="00A44248"/>
    <w:rsid w:val="00A51116"/>
    <w:rsid w:val="00A51F7D"/>
    <w:rsid w:val="00A637E5"/>
    <w:rsid w:val="00A6584C"/>
    <w:rsid w:val="00A751FB"/>
    <w:rsid w:val="00A8132B"/>
    <w:rsid w:val="00A938F1"/>
    <w:rsid w:val="00A95734"/>
    <w:rsid w:val="00AC4C9C"/>
    <w:rsid w:val="00AC627C"/>
    <w:rsid w:val="00AE10EC"/>
    <w:rsid w:val="00B00D1C"/>
    <w:rsid w:val="00B06A5E"/>
    <w:rsid w:val="00B06FFD"/>
    <w:rsid w:val="00B11E70"/>
    <w:rsid w:val="00B272AD"/>
    <w:rsid w:val="00B303F9"/>
    <w:rsid w:val="00B3339B"/>
    <w:rsid w:val="00B41B00"/>
    <w:rsid w:val="00B4302C"/>
    <w:rsid w:val="00B43CA6"/>
    <w:rsid w:val="00B54935"/>
    <w:rsid w:val="00B56D79"/>
    <w:rsid w:val="00B61321"/>
    <w:rsid w:val="00B6516F"/>
    <w:rsid w:val="00B66926"/>
    <w:rsid w:val="00B709DE"/>
    <w:rsid w:val="00B77CD7"/>
    <w:rsid w:val="00B8129D"/>
    <w:rsid w:val="00B90353"/>
    <w:rsid w:val="00BA2892"/>
    <w:rsid w:val="00BA2B20"/>
    <w:rsid w:val="00BA31EE"/>
    <w:rsid w:val="00BB4DAF"/>
    <w:rsid w:val="00BB5AFC"/>
    <w:rsid w:val="00BD62C2"/>
    <w:rsid w:val="00BF200D"/>
    <w:rsid w:val="00C00E1B"/>
    <w:rsid w:val="00C04CE6"/>
    <w:rsid w:val="00C13155"/>
    <w:rsid w:val="00C15DB6"/>
    <w:rsid w:val="00C3129F"/>
    <w:rsid w:val="00C35641"/>
    <w:rsid w:val="00C40119"/>
    <w:rsid w:val="00C44323"/>
    <w:rsid w:val="00C45311"/>
    <w:rsid w:val="00C52311"/>
    <w:rsid w:val="00C54D1A"/>
    <w:rsid w:val="00C64086"/>
    <w:rsid w:val="00C73B0E"/>
    <w:rsid w:val="00C741BA"/>
    <w:rsid w:val="00C754F7"/>
    <w:rsid w:val="00C76F67"/>
    <w:rsid w:val="00C80870"/>
    <w:rsid w:val="00C82ED8"/>
    <w:rsid w:val="00C8555B"/>
    <w:rsid w:val="00C90B3A"/>
    <w:rsid w:val="00CA5E3A"/>
    <w:rsid w:val="00CA7EE3"/>
    <w:rsid w:val="00CB0ADA"/>
    <w:rsid w:val="00CB4A9B"/>
    <w:rsid w:val="00CC4031"/>
    <w:rsid w:val="00CC4EBE"/>
    <w:rsid w:val="00CC5669"/>
    <w:rsid w:val="00CE3DE1"/>
    <w:rsid w:val="00CE5881"/>
    <w:rsid w:val="00CF13D6"/>
    <w:rsid w:val="00CF4CEF"/>
    <w:rsid w:val="00CF63F8"/>
    <w:rsid w:val="00CF72FF"/>
    <w:rsid w:val="00CF7EA9"/>
    <w:rsid w:val="00D02C24"/>
    <w:rsid w:val="00D13D9A"/>
    <w:rsid w:val="00D15B97"/>
    <w:rsid w:val="00D1620D"/>
    <w:rsid w:val="00D1660D"/>
    <w:rsid w:val="00D17D9E"/>
    <w:rsid w:val="00D50FCB"/>
    <w:rsid w:val="00D538E8"/>
    <w:rsid w:val="00D53BDF"/>
    <w:rsid w:val="00D57C94"/>
    <w:rsid w:val="00D61651"/>
    <w:rsid w:val="00D61E6C"/>
    <w:rsid w:val="00D954EC"/>
    <w:rsid w:val="00D97971"/>
    <w:rsid w:val="00DA1F19"/>
    <w:rsid w:val="00DA3089"/>
    <w:rsid w:val="00DA6A48"/>
    <w:rsid w:val="00DA6E62"/>
    <w:rsid w:val="00DA7F61"/>
    <w:rsid w:val="00DB408A"/>
    <w:rsid w:val="00DB4F0D"/>
    <w:rsid w:val="00DD0B69"/>
    <w:rsid w:val="00DD54E4"/>
    <w:rsid w:val="00DD67EE"/>
    <w:rsid w:val="00DE13DD"/>
    <w:rsid w:val="00DE2841"/>
    <w:rsid w:val="00E04D0B"/>
    <w:rsid w:val="00E117EB"/>
    <w:rsid w:val="00E4762D"/>
    <w:rsid w:val="00E57895"/>
    <w:rsid w:val="00E57EDC"/>
    <w:rsid w:val="00E70B2A"/>
    <w:rsid w:val="00E72BBC"/>
    <w:rsid w:val="00E804EA"/>
    <w:rsid w:val="00E824AF"/>
    <w:rsid w:val="00E923AE"/>
    <w:rsid w:val="00EC1805"/>
    <w:rsid w:val="00EE7529"/>
    <w:rsid w:val="00EF005D"/>
    <w:rsid w:val="00EF45BD"/>
    <w:rsid w:val="00EF4C9A"/>
    <w:rsid w:val="00EF7ECB"/>
    <w:rsid w:val="00F03226"/>
    <w:rsid w:val="00F05B37"/>
    <w:rsid w:val="00F125AD"/>
    <w:rsid w:val="00F274F9"/>
    <w:rsid w:val="00F35CB3"/>
    <w:rsid w:val="00F43E25"/>
    <w:rsid w:val="00F45C5E"/>
    <w:rsid w:val="00F65A11"/>
    <w:rsid w:val="00F77C46"/>
    <w:rsid w:val="00F92728"/>
    <w:rsid w:val="00F92A2B"/>
    <w:rsid w:val="00F941AE"/>
    <w:rsid w:val="00F94AA1"/>
    <w:rsid w:val="00F95962"/>
    <w:rsid w:val="00FB0350"/>
    <w:rsid w:val="00FB7E62"/>
    <w:rsid w:val="00FC0FA0"/>
    <w:rsid w:val="00FD1620"/>
    <w:rsid w:val="00FE1E27"/>
    <w:rsid w:val="00FE46EE"/>
    <w:rsid w:val="00FF3749"/>
    <w:rsid w:val="00FF58A8"/>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E5D8"/>
  <w15:chartTrackingRefBased/>
  <w15:docId w15:val="{DC42F802-3658-4F7F-BA68-B1A54314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F72FF"/>
  </w:style>
  <w:style w:type="paragraph" w:styleId="Pealkiri1">
    <w:name w:val="heading 1"/>
    <w:basedOn w:val="Default"/>
    <w:next w:val="Default"/>
    <w:link w:val="Pealkiri1Mrk"/>
    <w:uiPriority w:val="99"/>
    <w:qFormat/>
    <w:rsid w:val="000A2542"/>
    <w:pPr>
      <w:outlineLvl w:val="0"/>
    </w:pPr>
    <w:rPr>
      <w:color w:val="auto"/>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1620D"/>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F92728"/>
    <w:rPr>
      <w:color w:val="0563C1" w:themeColor="hyperlink"/>
      <w:u w:val="single"/>
    </w:rPr>
  </w:style>
  <w:style w:type="character" w:customStyle="1" w:styleId="Pealkiri1Mrk">
    <w:name w:val="Pealkiri 1 Märk"/>
    <w:basedOn w:val="Liguvaikefont"/>
    <w:link w:val="Pealkiri1"/>
    <w:uiPriority w:val="99"/>
    <w:rsid w:val="000A2542"/>
    <w:rPr>
      <w:rFonts w:ascii="Times New Roman" w:hAnsi="Times New Roman" w:cs="Times New Roman"/>
      <w:sz w:val="24"/>
      <w:szCs w:val="24"/>
      <w:lang w:val="et-EE"/>
    </w:rPr>
  </w:style>
  <w:style w:type="character" w:customStyle="1" w:styleId="UnresolvedMention1">
    <w:name w:val="Unresolved Mention1"/>
    <w:basedOn w:val="Liguvaikefont"/>
    <w:uiPriority w:val="99"/>
    <w:semiHidden/>
    <w:unhideWhenUsed/>
    <w:rsid w:val="008461F0"/>
    <w:rPr>
      <w:color w:val="605E5C"/>
      <w:shd w:val="clear" w:color="auto" w:fill="E1DFDD"/>
    </w:rPr>
  </w:style>
  <w:style w:type="paragraph" w:styleId="Kehatekst">
    <w:name w:val="Body Text"/>
    <w:basedOn w:val="Normaallaad"/>
    <w:link w:val="KehatekstMrk"/>
    <w:uiPriority w:val="1"/>
    <w:qFormat/>
    <w:rsid w:val="00C76F67"/>
    <w:pPr>
      <w:autoSpaceDE w:val="0"/>
      <w:autoSpaceDN w:val="0"/>
      <w:adjustRightInd w:val="0"/>
      <w:spacing w:after="0" w:line="240" w:lineRule="auto"/>
    </w:pPr>
    <w:rPr>
      <w:rFonts w:ascii="Calibri" w:hAnsi="Calibri" w:cs="Calibri"/>
      <w:b/>
      <w:bCs/>
      <w:sz w:val="18"/>
      <w:szCs w:val="18"/>
    </w:rPr>
  </w:style>
  <w:style w:type="character" w:customStyle="1" w:styleId="KehatekstMrk">
    <w:name w:val="Kehatekst Märk"/>
    <w:basedOn w:val="Liguvaikefont"/>
    <w:link w:val="Kehatekst"/>
    <w:uiPriority w:val="1"/>
    <w:rsid w:val="00C76F67"/>
    <w:rPr>
      <w:rFonts w:ascii="Calibri" w:hAnsi="Calibri" w:cs="Calibri"/>
      <w:b/>
      <w:bCs/>
      <w:sz w:val="18"/>
      <w:szCs w:val="18"/>
    </w:rPr>
  </w:style>
  <w:style w:type="paragraph" w:styleId="HTML-eelvormindatud">
    <w:name w:val="HTML Preformatted"/>
    <w:basedOn w:val="Normaallaad"/>
    <w:link w:val="HTML-eelvormindatudMrk"/>
    <w:uiPriority w:val="99"/>
    <w:semiHidden/>
    <w:unhideWhenUsed/>
    <w:rsid w:val="0024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eelvormindatudMrk">
    <w:name w:val="HTML-eelvormindatud Märk"/>
    <w:basedOn w:val="Liguvaikefont"/>
    <w:link w:val="HTML-eelvormindatud"/>
    <w:uiPriority w:val="99"/>
    <w:semiHidden/>
    <w:rsid w:val="00240744"/>
    <w:rPr>
      <w:rFonts w:ascii="Courier New" w:eastAsia="Times New Roman" w:hAnsi="Courier New" w:cs="Courier New"/>
      <w:sz w:val="20"/>
      <w:szCs w:val="20"/>
    </w:rPr>
  </w:style>
  <w:style w:type="character" w:customStyle="1" w:styleId="y2iqfc">
    <w:name w:val="y2iqfc"/>
    <w:basedOn w:val="Liguvaikefont"/>
    <w:rsid w:val="00240744"/>
  </w:style>
  <w:style w:type="paragraph" w:styleId="Allmrkusetekst">
    <w:name w:val="footnote text"/>
    <w:basedOn w:val="Normaallaad"/>
    <w:link w:val="AllmrkusetekstMrk"/>
    <w:uiPriority w:val="99"/>
    <w:semiHidden/>
    <w:unhideWhenUsed/>
    <w:rsid w:val="00F45C5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45C5E"/>
    <w:rPr>
      <w:sz w:val="20"/>
      <w:szCs w:val="20"/>
    </w:rPr>
  </w:style>
  <w:style w:type="character" w:styleId="Allmrkuseviide">
    <w:name w:val="footnote reference"/>
    <w:basedOn w:val="Liguvaikefont"/>
    <w:uiPriority w:val="99"/>
    <w:semiHidden/>
    <w:unhideWhenUsed/>
    <w:rsid w:val="00F45C5E"/>
    <w:rPr>
      <w:vertAlign w:val="superscript"/>
    </w:rPr>
  </w:style>
  <w:style w:type="paragraph" w:styleId="Lpumrkusetekst">
    <w:name w:val="endnote text"/>
    <w:basedOn w:val="Normaallaad"/>
    <w:link w:val="LpumrkusetekstMrk"/>
    <w:uiPriority w:val="99"/>
    <w:semiHidden/>
    <w:unhideWhenUsed/>
    <w:rsid w:val="001264A6"/>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1264A6"/>
    <w:rPr>
      <w:sz w:val="20"/>
      <w:szCs w:val="20"/>
    </w:rPr>
  </w:style>
  <w:style w:type="character" w:styleId="Lpumrkuseviide">
    <w:name w:val="endnote reference"/>
    <w:basedOn w:val="Liguvaikefont"/>
    <w:uiPriority w:val="99"/>
    <w:semiHidden/>
    <w:unhideWhenUsed/>
    <w:rsid w:val="001264A6"/>
    <w:rPr>
      <w:vertAlign w:val="superscript"/>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3F0FE0"/>
    <w:rPr>
      <w:b/>
      <w:bCs/>
    </w:rPr>
  </w:style>
  <w:style w:type="character" w:customStyle="1" w:styleId="KommentaariteemaMrk">
    <w:name w:val="Kommentaari teema Märk"/>
    <w:basedOn w:val="KommentaaritekstMrk"/>
    <w:link w:val="Kommentaariteema"/>
    <w:uiPriority w:val="99"/>
    <w:semiHidden/>
    <w:rsid w:val="003F0FE0"/>
    <w:rPr>
      <w:b/>
      <w:bCs/>
      <w:sz w:val="20"/>
      <w:szCs w:val="20"/>
    </w:rPr>
  </w:style>
  <w:style w:type="paragraph" w:styleId="Jutumullitekst">
    <w:name w:val="Balloon Text"/>
    <w:basedOn w:val="Normaallaad"/>
    <w:link w:val="JutumullitekstMrk"/>
    <w:uiPriority w:val="99"/>
    <w:semiHidden/>
    <w:unhideWhenUsed/>
    <w:rsid w:val="003F0FE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F0FE0"/>
    <w:rPr>
      <w:rFonts w:ascii="Segoe UI" w:hAnsi="Segoe UI" w:cs="Segoe UI"/>
      <w:sz w:val="18"/>
      <w:szCs w:val="18"/>
    </w:rPr>
  </w:style>
  <w:style w:type="paragraph" w:styleId="Pis">
    <w:name w:val="header"/>
    <w:basedOn w:val="Normaallaad"/>
    <w:link w:val="PisMrk"/>
    <w:uiPriority w:val="99"/>
    <w:semiHidden/>
    <w:unhideWhenUsed/>
    <w:rsid w:val="0022590E"/>
    <w:pPr>
      <w:tabs>
        <w:tab w:val="center" w:pos="4536"/>
        <w:tab w:val="right" w:pos="9072"/>
      </w:tabs>
      <w:spacing w:after="0" w:line="240" w:lineRule="auto"/>
    </w:pPr>
  </w:style>
  <w:style w:type="character" w:customStyle="1" w:styleId="PisMrk">
    <w:name w:val="Päis Märk"/>
    <w:basedOn w:val="Liguvaikefont"/>
    <w:link w:val="Pis"/>
    <w:uiPriority w:val="99"/>
    <w:semiHidden/>
    <w:rsid w:val="0022590E"/>
  </w:style>
  <w:style w:type="paragraph" w:styleId="Jalus">
    <w:name w:val="footer"/>
    <w:basedOn w:val="Normaallaad"/>
    <w:link w:val="JalusMrk"/>
    <w:uiPriority w:val="99"/>
    <w:semiHidden/>
    <w:unhideWhenUsed/>
    <w:rsid w:val="0022590E"/>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22590E"/>
  </w:style>
  <w:style w:type="paragraph" w:styleId="Redaktsioon">
    <w:name w:val="Revision"/>
    <w:hidden/>
    <w:uiPriority w:val="99"/>
    <w:semiHidden/>
    <w:rsid w:val="00DB4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0020">
      <w:bodyDiv w:val="1"/>
      <w:marLeft w:val="0"/>
      <w:marRight w:val="0"/>
      <w:marTop w:val="0"/>
      <w:marBottom w:val="0"/>
      <w:divBdr>
        <w:top w:val="none" w:sz="0" w:space="0" w:color="auto"/>
        <w:left w:val="none" w:sz="0" w:space="0" w:color="auto"/>
        <w:bottom w:val="none" w:sz="0" w:space="0" w:color="auto"/>
        <w:right w:val="none" w:sz="0" w:space="0" w:color="auto"/>
      </w:divBdr>
    </w:div>
    <w:div w:id="473719794">
      <w:bodyDiv w:val="1"/>
      <w:marLeft w:val="0"/>
      <w:marRight w:val="0"/>
      <w:marTop w:val="0"/>
      <w:marBottom w:val="0"/>
      <w:divBdr>
        <w:top w:val="none" w:sz="0" w:space="0" w:color="auto"/>
        <w:left w:val="none" w:sz="0" w:space="0" w:color="auto"/>
        <w:bottom w:val="none" w:sz="0" w:space="0" w:color="auto"/>
        <w:right w:val="none" w:sz="0" w:space="0" w:color="auto"/>
      </w:divBdr>
    </w:div>
    <w:div w:id="686492127">
      <w:bodyDiv w:val="1"/>
      <w:marLeft w:val="0"/>
      <w:marRight w:val="0"/>
      <w:marTop w:val="0"/>
      <w:marBottom w:val="0"/>
      <w:divBdr>
        <w:top w:val="none" w:sz="0" w:space="0" w:color="auto"/>
        <w:left w:val="none" w:sz="0" w:space="0" w:color="auto"/>
        <w:bottom w:val="none" w:sz="0" w:space="0" w:color="auto"/>
        <w:right w:val="none" w:sz="0" w:space="0" w:color="auto"/>
      </w:divBdr>
    </w:div>
    <w:div w:id="1351184034">
      <w:bodyDiv w:val="1"/>
      <w:marLeft w:val="0"/>
      <w:marRight w:val="0"/>
      <w:marTop w:val="0"/>
      <w:marBottom w:val="0"/>
      <w:divBdr>
        <w:top w:val="none" w:sz="0" w:space="0" w:color="auto"/>
        <w:left w:val="none" w:sz="0" w:space="0" w:color="auto"/>
        <w:bottom w:val="none" w:sz="0" w:space="0" w:color="auto"/>
        <w:right w:val="none" w:sz="0" w:space="0" w:color="auto"/>
      </w:divBdr>
    </w:div>
    <w:div w:id="1508404732">
      <w:bodyDiv w:val="1"/>
      <w:marLeft w:val="0"/>
      <w:marRight w:val="0"/>
      <w:marTop w:val="0"/>
      <w:marBottom w:val="0"/>
      <w:divBdr>
        <w:top w:val="none" w:sz="0" w:space="0" w:color="auto"/>
        <w:left w:val="none" w:sz="0" w:space="0" w:color="auto"/>
        <w:bottom w:val="none" w:sz="0" w:space="0" w:color="auto"/>
        <w:right w:val="none" w:sz="0" w:space="0" w:color="auto"/>
      </w:divBdr>
    </w:div>
    <w:div w:id="17342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www.etki.ee/monitoo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ik\Andmed\0022\TKV50\P&#245;llumaa%20osat&#228;htsu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ik\Andmed\0022\TKV50\P&#245;llumaa%20osat&#228;htsus.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2"/>
            <c:invertIfNegative val="0"/>
            <c:bubble3D val="0"/>
            <c:spPr>
              <a:solidFill>
                <a:srgbClr val="FF0000"/>
              </a:solidFill>
              <a:ln>
                <a:noFill/>
              </a:ln>
              <a:effectLst/>
            </c:spPr>
            <c:extLst>
              <c:ext xmlns:c16="http://schemas.microsoft.com/office/drawing/2014/chart" uri="{C3380CC4-5D6E-409C-BE32-E72D297353CC}">
                <c16:uniqueId val="{00000001-2184-4065-9839-1D34607E8DD6}"/>
              </c:ext>
            </c:extLst>
          </c:dPt>
          <c:dPt>
            <c:idx val="18"/>
            <c:invertIfNegative val="0"/>
            <c:bubble3D val="0"/>
            <c:spPr>
              <a:solidFill>
                <a:srgbClr val="00B050"/>
              </a:solidFill>
              <a:ln>
                <a:noFill/>
              </a:ln>
              <a:effectLst/>
            </c:spPr>
            <c:extLst>
              <c:ext xmlns:c16="http://schemas.microsoft.com/office/drawing/2014/chart" uri="{C3380CC4-5D6E-409C-BE32-E72D297353CC}">
                <c16:uniqueId val="{00000003-2184-4065-9839-1D34607E8DD6}"/>
              </c:ext>
            </c:extLst>
          </c:dPt>
          <c:cat>
            <c:strRef>
              <c:f>'Data (3)'!$A$5:$A$30</c:f>
              <c:strCache>
                <c:ptCount val="26"/>
                <c:pt idx="0">
                  <c:v>Taani</c:v>
                </c:pt>
                <c:pt idx="1">
                  <c:v>Ungari</c:v>
                </c:pt>
                <c:pt idx="2">
                  <c:v>Rumeenia</c:v>
                </c:pt>
                <c:pt idx="3">
                  <c:v>Poola</c:v>
                </c:pt>
                <c:pt idx="4">
                  <c:v>Leedu</c:v>
                </c:pt>
                <c:pt idx="5">
                  <c:v>Saksamaa</c:v>
                </c:pt>
                <c:pt idx="6">
                  <c:v>Prantsusmaa</c:v>
                </c:pt>
                <c:pt idx="7">
                  <c:v>Tsehhi</c:v>
                </c:pt>
                <c:pt idx="8">
                  <c:v>Bulgaaria</c:v>
                </c:pt>
                <c:pt idx="9">
                  <c:v>Holland</c:v>
                </c:pt>
                <c:pt idx="10">
                  <c:v>Belgia</c:v>
                </c:pt>
                <c:pt idx="11">
                  <c:v>Slovakkia</c:v>
                </c:pt>
                <c:pt idx="12">
                  <c:v>Euroopa Liit</c:v>
                </c:pt>
                <c:pt idx="13">
                  <c:v>Hispaania</c:v>
                </c:pt>
                <c:pt idx="14">
                  <c:v>Itaalia</c:v>
                </c:pt>
                <c:pt idx="15">
                  <c:v>Läti</c:v>
                </c:pt>
                <c:pt idx="16">
                  <c:v>Kreeka</c:v>
                </c:pt>
                <c:pt idx="17">
                  <c:v>Austria</c:v>
                </c:pt>
                <c:pt idx="18">
                  <c:v>Eesti</c:v>
                </c:pt>
                <c:pt idx="19">
                  <c:v>Horvaatia</c:v>
                </c:pt>
                <c:pt idx="20">
                  <c:v>Küpros</c:v>
                </c:pt>
                <c:pt idx="21">
                  <c:v>Portugal</c:v>
                </c:pt>
                <c:pt idx="22">
                  <c:v>Sloveenia</c:v>
                </c:pt>
                <c:pt idx="23">
                  <c:v>Soome</c:v>
                </c:pt>
                <c:pt idx="24">
                  <c:v>Iirimaa</c:v>
                </c:pt>
                <c:pt idx="25">
                  <c:v>Rootsi</c:v>
                </c:pt>
              </c:strCache>
            </c:strRef>
          </c:cat>
          <c:val>
            <c:numRef>
              <c:f>'Data (3)'!$B$5:$B$30</c:f>
              <c:numCache>
                <c:formatCode>0.0</c:formatCode>
                <c:ptCount val="26"/>
                <c:pt idx="0">
                  <c:v>59.8</c:v>
                </c:pt>
                <c:pt idx="1">
                  <c:v>47.381108919570458</c:v>
                </c:pt>
                <c:pt idx="2">
                  <c:v>37.752086230876216</c:v>
                </c:pt>
                <c:pt idx="3">
                  <c:v>35.957147989678937</c:v>
                </c:pt>
                <c:pt idx="4">
                  <c:v>33.769758901484906</c:v>
                </c:pt>
                <c:pt idx="5">
                  <c:v>33.576621443700269</c:v>
                </c:pt>
                <c:pt idx="6">
                  <c:v>33.104133450946662</c:v>
                </c:pt>
                <c:pt idx="7">
                  <c:v>32.176165803108809</c:v>
                </c:pt>
                <c:pt idx="8">
                  <c:v>32.037582903463523</c:v>
                </c:pt>
                <c:pt idx="9">
                  <c:v>30.323730323730324</c:v>
                </c:pt>
                <c:pt idx="10">
                  <c:v>28.07133421400264</c:v>
                </c:pt>
                <c:pt idx="11">
                  <c:v>28.036605657237935</c:v>
                </c:pt>
                <c:pt idx="12">
                  <c:v>24.73822252462643</c:v>
                </c:pt>
                <c:pt idx="13">
                  <c:v>23.78736818203782</c:v>
                </c:pt>
                <c:pt idx="14">
                  <c:v>22.580861854700569</c:v>
                </c:pt>
                <c:pt idx="15">
                  <c:v>20.856820744081173</c:v>
                </c:pt>
                <c:pt idx="16">
                  <c:v>16.575640031031806</c:v>
                </c:pt>
                <c:pt idx="17">
                  <c:v>16.082767813863306</c:v>
                </c:pt>
                <c:pt idx="18">
                  <c:v>15.827007131354959</c:v>
                </c:pt>
                <c:pt idx="19">
                  <c:v>14.207457147905991</c:v>
                </c:pt>
                <c:pt idx="20">
                  <c:v>11.25595238095238</c:v>
                </c:pt>
                <c:pt idx="21">
                  <c:v>10.03410271861109</c:v>
                </c:pt>
                <c:pt idx="22">
                  <c:v>9.0274329075703701</c:v>
                </c:pt>
                <c:pt idx="23">
                  <c:v>7.3835219794682816</c:v>
                </c:pt>
                <c:pt idx="24">
                  <c:v>6.546668602119321</c:v>
                </c:pt>
                <c:pt idx="25">
                  <c:v>6.2605877587095824</c:v>
                </c:pt>
              </c:numCache>
            </c:numRef>
          </c:val>
          <c:extLst>
            <c:ext xmlns:c16="http://schemas.microsoft.com/office/drawing/2014/chart" uri="{C3380CC4-5D6E-409C-BE32-E72D297353CC}">
              <c16:uniqueId val="{00000004-2184-4065-9839-1D34607E8DD6}"/>
            </c:ext>
          </c:extLst>
        </c:ser>
        <c:dLbls>
          <c:showLegendKey val="0"/>
          <c:showVal val="0"/>
          <c:showCatName val="0"/>
          <c:showSerName val="0"/>
          <c:showPercent val="0"/>
          <c:showBubbleSize val="0"/>
        </c:dLbls>
        <c:gapWidth val="219"/>
        <c:overlap val="-27"/>
        <c:axId val="1670996400"/>
        <c:axId val="1670992656"/>
      </c:barChart>
      <c:catAx>
        <c:axId val="16709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70992656"/>
        <c:crosses val="autoZero"/>
        <c:auto val="1"/>
        <c:lblAlgn val="ctr"/>
        <c:lblOffset val="100"/>
        <c:noMultiLvlLbl val="0"/>
      </c:catAx>
      <c:valAx>
        <c:axId val="1670992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Põllumaa osatähtsus,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70996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(4)'!$B$5</c:f>
              <c:strCache>
                <c:ptCount val="1"/>
                <c:pt idx="0">
                  <c:v>Eesti</c:v>
                </c:pt>
              </c:strCache>
            </c:strRef>
          </c:tx>
          <c:spPr>
            <a:ln w="28575" cap="rnd">
              <a:solidFill>
                <a:schemeClr val="accent1"/>
              </a:solidFill>
              <a:round/>
            </a:ln>
            <a:effectLst/>
          </c:spPr>
          <c:marker>
            <c:symbol val="none"/>
          </c:marker>
          <c:cat>
            <c:strRef>
              <c:f>'Data (4)'!$C$4:$Q$4</c:f>
              <c:strCach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'Data (4)'!$C$5:$Q$5</c:f>
              <c:numCache>
                <c:formatCode>0.0</c:formatCode>
                <c:ptCount val="15"/>
                <c:pt idx="0">
                  <c:v>12.250530785562633</c:v>
                </c:pt>
                <c:pt idx="1">
                  <c:v>13.960839820712431</c:v>
                </c:pt>
                <c:pt idx="2">
                  <c:v>13.189431469686246</c:v>
                </c:pt>
                <c:pt idx="3">
                  <c:v>14.137768341589998</c:v>
                </c:pt>
                <c:pt idx="4">
                  <c:v>14.102382637414484</c:v>
                </c:pt>
                <c:pt idx="5">
                  <c:v>14.069355980184007</c:v>
                </c:pt>
                <c:pt idx="6">
                  <c:v>15.21585279547063</c:v>
                </c:pt>
                <c:pt idx="7">
                  <c:v>14.918612880396321</c:v>
                </c:pt>
                <c:pt idx="8">
                  <c:v>14.63788629393725</c:v>
                </c:pt>
                <c:pt idx="9">
                  <c:v>14.676788589832068</c:v>
                </c:pt>
                <c:pt idx="10">
                  <c:v>15.044858523119393</c:v>
                </c:pt>
                <c:pt idx="11">
                  <c:v>15.527950310559005</c:v>
                </c:pt>
                <c:pt idx="12">
                  <c:v>16.011042097998622</c:v>
                </c:pt>
                <c:pt idx="13">
                  <c:v>15.734989648033126</c:v>
                </c:pt>
                <c:pt idx="14">
                  <c:v>15.827007131354959</c:v>
                </c:pt>
              </c:numCache>
            </c:numRef>
          </c:val>
          <c:smooth val="0"/>
          <c:extLst>
            <c:ext xmlns:c16="http://schemas.microsoft.com/office/drawing/2014/chart" uri="{C3380CC4-5D6E-409C-BE32-E72D297353CC}">
              <c16:uniqueId val="{00000000-96A7-482A-B64F-9299AAE90116}"/>
            </c:ext>
          </c:extLst>
        </c:ser>
        <c:ser>
          <c:idx val="1"/>
          <c:order val="1"/>
          <c:tx>
            <c:strRef>
              <c:f>'Data (4)'!$B$6</c:f>
              <c:strCache>
                <c:ptCount val="1"/>
                <c:pt idx="0">
                  <c:v>EL</c:v>
                </c:pt>
              </c:strCache>
            </c:strRef>
          </c:tx>
          <c:spPr>
            <a:ln w="28575" cap="rnd">
              <a:solidFill>
                <a:schemeClr val="accent2"/>
              </a:solidFill>
              <a:round/>
            </a:ln>
            <a:effectLst/>
          </c:spPr>
          <c:marker>
            <c:symbol val="none"/>
          </c:marker>
          <c:cat>
            <c:strRef>
              <c:f>'Data (4)'!$C$4:$Q$4</c:f>
              <c:strCach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'Data (4)'!$C$6:$Q$6</c:f>
              <c:numCache>
                <c:formatCode>0.0</c:formatCode>
                <c:ptCount val="15"/>
                <c:pt idx="0">
                  <c:v>26.379844400932082</c:v>
                </c:pt>
                <c:pt idx="1">
                  <c:v>26.271411931227696</c:v>
                </c:pt>
                <c:pt idx="2">
                  <c:v>26.099980412282676</c:v>
                </c:pt>
                <c:pt idx="3">
                  <c:v>25.556199593180583</c:v>
                </c:pt>
                <c:pt idx="4">
                  <c:v>25.733590218700339</c:v>
                </c:pt>
                <c:pt idx="5">
                  <c:v>25.678085970993735</c:v>
                </c:pt>
                <c:pt idx="6">
                  <c:v>25.430807468214656</c:v>
                </c:pt>
                <c:pt idx="7">
                  <c:v>25.380868215286341</c:v>
                </c:pt>
                <c:pt idx="8">
                  <c:v>25.461268805000362</c:v>
                </c:pt>
                <c:pt idx="9">
                  <c:v>25.105746562395041</c:v>
                </c:pt>
                <c:pt idx="10">
                  <c:v>25.070658466744554</c:v>
                </c:pt>
                <c:pt idx="11">
                  <c:v>25.004371244767633</c:v>
                </c:pt>
                <c:pt idx="12">
                  <c:v>24.90840956818715</c:v>
                </c:pt>
                <c:pt idx="13">
                  <c:v>24.897948727374743</c:v>
                </c:pt>
                <c:pt idx="14">
                  <c:v>24.73822252462643</c:v>
                </c:pt>
              </c:numCache>
            </c:numRef>
          </c:val>
          <c:smooth val="0"/>
          <c:extLst>
            <c:ext xmlns:c16="http://schemas.microsoft.com/office/drawing/2014/chart" uri="{C3380CC4-5D6E-409C-BE32-E72D297353CC}">
              <c16:uniqueId val="{00000001-96A7-482A-B64F-9299AAE90116}"/>
            </c:ext>
          </c:extLst>
        </c:ser>
        <c:dLbls>
          <c:showLegendKey val="0"/>
          <c:showVal val="0"/>
          <c:showCatName val="0"/>
          <c:showSerName val="0"/>
          <c:showPercent val="0"/>
          <c:showBubbleSize val="0"/>
        </c:dLbls>
        <c:smooth val="0"/>
        <c:axId val="157980928"/>
        <c:axId val="157975104"/>
      </c:lineChart>
      <c:catAx>
        <c:axId val="15798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7975104"/>
        <c:crosses val="autoZero"/>
        <c:auto val="1"/>
        <c:lblAlgn val="ctr"/>
        <c:lblOffset val="100"/>
        <c:noMultiLvlLbl val="0"/>
      </c:catAx>
      <c:valAx>
        <c:axId val="157975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Põllumaa osatähtsus,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798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1028E582CDE024FB3AD951495A81BEE" ma:contentTypeVersion="0" ma:contentTypeDescription="Loo uus dokument" ma:contentTypeScope="" ma:versionID="619321eb097d4d2a323abd618e04ac54">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7F635-756E-4935-A2BC-418D646E9E7B}">
  <ds:schemaRefs>
    <ds:schemaRef ds:uri="http://schemas.microsoft.com/sharepoint/v3/contenttype/forms"/>
  </ds:schemaRefs>
</ds:datastoreItem>
</file>

<file path=customXml/itemProps2.xml><?xml version="1.0" encoding="utf-8"?>
<ds:datastoreItem xmlns:ds="http://schemas.openxmlformats.org/officeDocument/2006/customXml" ds:itemID="{2ACFE61F-528D-42EE-9A33-88B239F20D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1D24ECC-8B64-422C-B1FA-4B07BFCE57EF}">
  <ds:schemaRefs>
    <ds:schemaRef ds:uri="http://schemas.openxmlformats.org/officeDocument/2006/bibliography"/>
  </ds:schemaRefs>
</ds:datastoreItem>
</file>

<file path=customXml/itemProps4.xml><?xml version="1.0" encoding="utf-8"?>
<ds:datastoreItem xmlns:ds="http://schemas.openxmlformats.org/officeDocument/2006/customXml" ds:itemID="{E67F4F59-000D-4F4F-B00F-E50321817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5012</Words>
  <Characters>29072</Characters>
  <Application>Microsoft Office Word</Application>
  <DocSecurity>4</DocSecurity>
  <Lines>242</Lines>
  <Paragraphs>68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koppel</dc:creator>
  <cp:keywords/>
  <dc:description/>
  <cp:lastModifiedBy>Riin Kurrikoff</cp:lastModifiedBy>
  <cp:revision>2</cp:revision>
  <dcterms:created xsi:type="dcterms:W3CDTF">2022-09-22T08:07:00Z</dcterms:created>
  <dcterms:modified xsi:type="dcterms:W3CDTF">2022-09-22T08:07:00Z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065c9b9b-26b2-31c6-831b-318e3d27121a</vt:lpwstr>
  </property>
  <property fmtid="{D5CDD505-2E9C-101B-9397-08002B2CF9AE}" pid="4" name="ContentTypeId">
    <vt:lpwstr>0x010100A1028E582CDE024FB3AD951495A81BEE</vt:lpwstr>
  </property>
</Properties>
</file>